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9232" w14:textId="77777777" w:rsidR="00BC36E9" w:rsidRPr="008A4955" w:rsidRDefault="00BC36E9" w:rsidP="00BC36E9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УТВЕРЖДЕНО</w:t>
      </w:r>
    </w:p>
    <w:p w14:paraId="251F7869" w14:textId="77777777" w:rsidR="00BC36E9" w:rsidRPr="008A4955" w:rsidRDefault="00BC36E9" w:rsidP="00BC36E9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Советом директоров</w:t>
      </w:r>
    </w:p>
    <w:p w14:paraId="435B0B84" w14:textId="3D8D0723" w:rsidR="00BC36E9" w:rsidRDefault="00BC36E9" w:rsidP="00BC36E9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ПАО «</w:t>
      </w:r>
      <w:r w:rsidR="002359BE">
        <w:rPr>
          <w:b/>
          <w:bCs/>
          <w:i w:val="0"/>
          <w:iCs w:val="0"/>
          <w:color w:val="000000" w:themeColor="text1"/>
          <w:sz w:val="22"/>
          <w:szCs w:val="22"/>
        </w:rPr>
        <w:t>Центральный телеграф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»</w:t>
      </w:r>
    </w:p>
    <w:p w14:paraId="27310543" w14:textId="07650EAA" w:rsidR="000D248B" w:rsidRPr="008A4955" w:rsidRDefault="000D248B" w:rsidP="000D248B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«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0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>2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»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марта 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20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>21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года</w:t>
      </w:r>
    </w:p>
    <w:p w14:paraId="1F34068A" w14:textId="77777777" w:rsidR="000D248B" w:rsidRPr="008A4955" w:rsidRDefault="000D248B" w:rsidP="00BC36E9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</w:p>
    <w:p w14:paraId="1DDC6E08" w14:textId="135C7267" w:rsidR="00BC36E9" w:rsidRPr="008A4955" w:rsidRDefault="00BC36E9" w:rsidP="00BC36E9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Протокол №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3E1A5A">
        <w:rPr>
          <w:b/>
          <w:bCs/>
          <w:i w:val="0"/>
          <w:iCs w:val="0"/>
          <w:color w:val="000000" w:themeColor="text1"/>
          <w:sz w:val="22"/>
          <w:szCs w:val="22"/>
        </w:rPr>
        <w:t>8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   </w:t>
      </w:r>
    </w:p>
    <w:p w14:paraId="2C75E440" w14:textId="60768FDE" w:rsidR="00BC36E9" w:rsidRPr="008A4955" w:rsidRDefault="00BC36E9" w:rsidP="00BC36E9">
      <w:pPr>
        <w:pStyle w:val="a8"/>
        <w:ind w:right="-58"/>
        <w:jc w:val="right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от «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3E1A5A">
        <w:rPr>
          <w:b/>
          <w:bCs/>
          <w:i w:val="0"/>
          <w:iCs w:val="0"/>
          <w:color w:val="000000" w:themeColor="text1"/>
          <w:sz w:val="22"/>
          <w:szCs w:val="22"/>
        </w:rPr>
        <w:t>03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»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3E1A5A">
        <w:rPr>
          <w:b/>
          <w:bCs/>
          <w:i w:val="0"/>
          <w:iCs w:val="0"/>
          <w:color w:val="000000" w:themeColor="text1"/>
          <w:sz w:val="22"/>
          <w:szCs w:val="22"/>
        </w:rPr>
        <w:t>марта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>20</w:t>
      </w:r>
      <w:r w:rsidR="002359BE">
        <w:rPr>
          <w:b/>
          <w:bCs/>
          <w:i w:val="0"/>
          <w:iCs w:val="0"/>
          <w:color w:val="000000" w:themeColor="text1"/>
          <w:sz w:val="22"/>
          <w:szCs w:val="22"/>
        </w:rPr>
        <w:t>21</w:t>
      </w:r>
      <w:r w:rsidRPr="008A495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года</w:t>
      </w:r>
    </w:p>
    <w:p w14:paraId="41C23FB2" w14:textId="77777777" w:rsidR="00BC36E9" w:rsidRDefault="00BC36E9" w:rsidP="00BC36E9"/>
    <w:p w14:paraId="54125E56" w14:textId="77777777" w:rsidR="00BC36E9" w:rsidRDefault="00BC36E9" w:rsidP="00BC36E9"/>
    <w:p w14:paraId="5FB9FECE" w14:textId="77777777" w:rsidR="00BC36E9" w:rsidRDefault="00BC36E9" w:rsidP="00BC36E9"/>
    <w:p w14:paraId="7D70FE72" w14:textId="77777777" w:rsidR="000B4E1B" w:rsidRDefault="000B4E1B" w:rsidP="00BC36E9"/>
    <w:p w14:paraId="72DE64E8" w14:textId="77777777" w:rsidR="000B4E1B" w:rsidRDefault="000B4E1B" w:rsidP="00BC36E9"/>
    <w:p w14:paraId="58D1FE1C" w14:textId="77777777" w:rsidR="000B4E1B" w:rsidRDefault="000B4E1B" w:rsidP="00BC36E9"/>
    <w:p w14:paraId="0B0E4C52" w14:textId="77777777" w:rsidR="000B4E1B" w:rsidRDefault="000B4E1B" w:rsidP="00BC36E9"/>
    <w:p w14:paraId="3E929897" w14:textId="77777777" w:rsidR="000B4E1B" w:rsidRDefault="000B4E1B" w:rsidP="00BC36E9"/>
    <w:p w14:paraId="18F4B88B" w14:textId="77777777" w:rsidR="000B4E1B" w:rsidRDefault="000B4E1B" w:rsidP="00BC36E9"/>
    <w:p w14:paraId="7F585E3F" w14:textId="77777777" w:rsidR="000B4E1B" w:rsidRDefault="000B4E1B" w:rsidP="00BC36E9"/>
    <w:p w14:paraId="7C24881A" w14:textId="77777777" w:rsidR="000B4E1B" w:rsidRDefault="000B4E1B" w:rsidP="00BC36E9"/>
    <w:p w14:paraId="208638F8" w14:textId="77777777" w:rsidR="000B4E1B" w:rsidRDefault="000B4E1B" w:rsidP="00BC36E9"/>
    <w:p w14:paraId="58444EBF" w14:textId="77777777" w:rsidR="000B4E1B" w:rsidRDefault="000B4E1B" w:rsidP="00BC36E9"/>
    <w:p w14:paraId="4F8DC842" w14:textId="77777777" w:rsidR="000B4E1B" w:rsidRDefault="000B4E1B" w:rsidP="00BC36E9"/>
    <w:p w14:paraId="0D4861C6" w14:textId="77777777" w:rsidR="000B4E1B" w:rsidRDefault="000B4E1B" w:rsidP="00BC36E9"/>
    <w:p w14:paraId="2CDB9B95" w14:textId="77777777" w:rsidR="00BC36E9" w:rsidRDefault="00BC36E9" w:rsidP="00BC36E9"/>
    <w:tbl>
      <w:tblPr>
        <w:tblW w:w="3780" w:type="dxa"/>
        <w:tblInd w:w="6048" w:type="dxa"/>
        <w:tblLook w:val="0000" w:firstRow="0" w:lastRow="0" w:firstColumn="0" w:lastColumn="0" w:noHBand="0" w:noVBand="0"/>
      </w:tblPr>
      <w:tblGrid>
        <w:gridCol w:w="3780"/>
      </w:tblGrid>
      <w:tr w:rsidR="00BC36E9" w:rsidRPr="008A4955" w14:paraId="2D4C95BC" w14:textId="77777777" w:rsidTr="00115B73">
        <w:tc>
          <w:tcPr>
            <w:tcW w:w="3780" w:type="dxa"/>
          </w:tcPr>
          <w:p w14:paraId="7FEC74DF" w14:textId="77777777" w:rsidR="00BC36E9" w:rsidRPr="008A4955" w:rsidRDefault="00BC36E9" w:rsidP="00115B73">
            <w:pPr>
              <w:pStyle w:val="a8"/>
              <w:ind w:right="-58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19178C" w14:textId="77777777" w:rsidR="00BC36E9" w:rsidRDefault="00BC36E9" w:rsidP="00BC36E9">
      <w:pPr>
        <w:jc w:val="center"/>
        <w:rPr>
          <w:b/>
          <w:bCs/>
          <w:color w:val="000000" w:themeColor="text1"/>
          <w:sz w:val="26"/>
          <w:szCs w:val="26"/>
        </w:rPr>
      </w:pPr>
      <w:r w:rsidRPr="003626E6">
        <w:rPr>
          <w:b/>
          <w:bCs/>
          <w:color w:val="000000" w:themeColor="text1"/>
          <w:sz w:val="26"/>
          <w:szCs w:val="26"/>
        </w:rPr>
        <w:t>ПОЛ</w:t>
      </w:r>
      <w:r>
        <w:rPr>
          <w:b/>
          <w:bCs/>
          <w:color w:val="000000" w:themeColor="text1"/>
          <w:sz w:val="26"/>
          <w:szCs w:val="26"/>
        </w:rPr>
        <w:t>ИТИКА</w:t>
      </w:r>
      <w:r w:rsidRPr="00BC36E9">
        <w:rPr>
          <w:b/>
          <w:bCs/>
          <w:color w:val="000000" w:themeColor="text1"/>
          <w:sz w:val="26"/>
          <w:szCs w:val="26"/>
        </w:rPr>
        <w:t xml:space="preserve"> </w:t>
      </w:r>
    </w:p>
    <w:p w14:paraId="53A95649" w14:textId="77777777" w:rsidR="00BC36E9" w:rsidRPr="003626E6" w:rsidRDefault="00BC36E9" w:rsidP="00BC36E9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В ОБЛАСТИ ВНУТРЕ</w:t>
      </w:r>
      <w:r w:rsidRPr="003626E6">
        <w:rPr>
          <w:b/>
          <w:bCs/>
          <w:color w:val="000000" w:themeColor="text1"/>
          <w:sz w:val="26"/>
          <w:szCs w:val="26"/>
        </w:rPr>
        <w:t>ННЕ</w:t>
      </w:r>
      <w:r>
        <w:rPr>
          <w:b/>
          <w:bCs/>
          <w:color w:val="000000" w:themeColor="text1"/>
          <w:sz w:val="26"/>
          <w:szCs w:val="26"/>
        </w:rPr>
        <w:t xml:space="preserve">ГО АУДИТА </w:t>
      </w:r>
    </w:p>
    <w:p w14:paraId="22601540" w14:textId="72387B57" w:rsidR="00790CE3" w:rsidRPr="003626E6" w:rsidRDefault="00790CE3" w:rsidP="00790CE3">
      <w:pPr>
        <w:jc w:val="center"/>
        <w:rPr>
          <w:b/>
          <w:bCs/>
          <w:color w:val="000000" w:themeColor="text1"/>
          <w:sz w:val="26"/>
          <w:szCs w:val="26"/>
        </w:rPr>
      </w:pPr>
      <w:r w:rsidRPr="003626E6">
        <w:rPr>
          <w:b/>
          <w:bCs/>
          <w:color w:val="000000" w:themeColor="text1"/>
          <w:sz w:val="26"/>
          <w:szCs w:val="26"/>
        </w:rPr>
        <w:t>ПАО «</w:t>
      </w:r>
      <w:r w:rsidR="002359BE">
        <w:rPr>
          <w:b/>
          <w:bCs/>
          <w:color w:val="000000" w:themeColor="text1"/>
          <w:sz w:val="26"/>
          <w:szCs w:val="26"/>
        </w:rPr>
        <w:t>ЦЕНТРАЛЬНЫЙ ТЕЛЕГРАФ</w:t>
      </w:r>
      <w:r w:rsidRPr="003626E6">
        <w:rPr>
          <w:b/>
          <w:bCs/>
          <w:color w:val="000000" w:themeColor="text1"/>
          <w:sz w:val="26"/>
          <w:szCs w:val="26"/>
        </w:rPr>
        <w:t>»</w:t>
      </w:r>
    </w:p>
    <w:p w14:paraId="5B1BECD9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595A2E4D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73AF2845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21A8D947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65A43628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67BE93AA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1533D99F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01305BB8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373B42BD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777C1C88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6F5F8AD5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3F5E1047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16A35A39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13C8FBCD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207098B4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1A9EF1D5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5EB033F2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28C5B444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43A15704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1F9404C7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0C881559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5BA79CA5" w14:textId="77777777" w:rsidR="00BC36E9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48315150" w14:textId="77777777" w:rsidR="00BC36E9" w:rsidRDefault="00BC36E9" w:rsidP="00BC36E9">
      <w:pPr>
        <w:pStyle w:val="-22"/>
        <w:spacing w:before="0" w:after="0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Москва</w:t>
      </w:r>
    </w:p>
    <w:p w14:paraId="27094F11" w14:textId="77CE06FB" w:rsidR="00BC36E9" w:rsidRDefault="00BC36E9" w:rsidP="00BC36E9">
      <w:pPr>
        <w:pStyle w:val="-22"/>
        <w:spacing w:before="0" w:after="0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20</w:t>
      </w:r>
      <w:r w:rsidR="002359BE">
        <w:rPr>
          <w:color w:val="000000" w:themeColor="text1"/>
          <w:szCs w:val="26"/>
        </w:rPr>
        <w:t>21</w:t>
      </w:r>
    </w:p>
    <w:sdt>
      <w:sdtPr>
        <w:rPr>
          <w:rFonts w:ascii="Times New Roman" w:hAnsi="Times New Roman"/>
          <w:b w:val="0"/>
          <w:bCs w:val="0"/>
          <w:color w:val="auto"/>
          <w:sz w:val="26"/>
          <w:szCs w:val="26"/>
        </w:rPr>
        <w:id w:val="-24951207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B2B1352" w14:textId="77777777" w:rsidR="00790CE3" w:rsidRPr="00596D5C" w:rsidRDefault="00790CE3">
          <w:pPr>
            <w:pStyle w:val="aff5"/>
            <w:rPr>
              <w:rFonts w:ascii="Times New Roman" w:hAnsi="Times New Roman"/>
              <w:sz w:val="26"/>
              <w:szCs w:val="26"/>
            </w:rPr>
          </w:pPr>
          <w:r w:rsidRPr="00596D5C">
            <w:rPr>
              <w:rFonts w:ascii="Times New Roman" w:hAnsi="Times New Roman"/>
              <w:sz w:val="26"/>
              <w:szCs w:val="26"/>
            </w:rPr>
            <w:t>Оглавление</w:t>
          </w:r>
        </w:p>
        <w:p w14:paraId="2E9109F5" w14:textId="77777777" w:rsidR="000C6506" w:rsidRDefault="00790CE3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96D5C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96D5C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596D5C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3984383" w:history="1">
            <w:r w:rsidR="000C6506" w:rsidRPr="003B6B45">
              <w:rPr>
                <w:rStyle w:val="aff6"/>
                <w:noProof/>
              </w:rPr>
              <w:t>1.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C6506" w:rsidRPr="003B6B45">
              <w:rPr>
                <w:rStyle w:val="aff6"/>
                <w:noProof/>
              </w:rPr>
              <w:t>Общие положения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_Toc3984383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3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0D37B554" w14:textId="77777777" w:rsidR="000C6506" w:rsidRDefault="00310A1D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984384" w:history="1">
            <w:r w:rsidR="000C6506" w:rsidRPr="003B6B45">
              <w:rPr>
                <w:rStyle w:val="aff6"/>
                <w:noProof/>
              </w:rPr>
              <w:t>2.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C6506" w:rsidRPr="003B6B45">
              <w:rPr>
                <w:rStyle w:val="aff6"/>
                <w:noProof/>
              </w:rPr>
              <w:t>Место внутреннего аудита в Обществе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_Toc3984384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3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2D340945" w14:textId="77777777" w:rsidR="000C6506" w:rsidRDefault="00310A1D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984385" w:history="1">
            <w:r w:rsidR="000C6506" w:rsidRPr="003B6B45">
              <w:rPr>
                <w:rStyle w:val="aff6"/>
                <w:noProof/>
              </w:rPr>
              <w:t>3.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C6506" w:rsidRPr="003B6B45">
              <w:rPr>
                <w:rStyle w:val="aff6"/>
                <w:noProof/>
              </w:rPr>
              <w:t>Цель внутреннего аудита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_Toc3984385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3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405466EC" w14:textId="77777777" w:rsidR="000C6506" w:rsidRDefault="00310A1D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984386" w:history="1">
            <w:r w:rsidR="000C6506" w:rsidRPr="003B6B45">
              <w:rPr>
                <w:rStyle w:val="aff6"/>
                <w:noProof/>
              </w:rPr>
              <w:t>4.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C6506" w:rsidRPr="003B6B45">
              <w:rPr>
                <w:rStyle w:val="aff6"/>
                <w:noProof/>
              </w:rPr>
              <w:t>Принципы осуществления внутреннего аудита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_Toc3984386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4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00FD30D3" w14:textId="77777777" w:rsidR="000C6506" w:rsidRDefault="00310A1D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984387" w:history="1">
            <w:r w:rsidR="000C6506" w:rsidRPr="003B6B45">
              <w:rPr>
                <w:rStyle w:val="aff6"/>
                <w:noProof/>
              </w:rPr>
              <w:t>5.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C6506" w:rsidRPr="003B6B45">
              <w:rPr>
                <w:rStyle w:val="aff6"/>
                <w:noProof/>
              </w:rPr>
              <w:t>Задачи и функции внутреннего аудита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_Toc3984387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4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0C46ADE7" w14:textId="77777777" w:rsidR="000C6506" w:rsidRDefault="00310A1D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984388" w:history="1">
            <w:r w:rsidR="000C6506" w:rsidRPr="003B6B45">
              <w:rPr>
                <w:rStyle w:val="aff6"/>
                <w:noProof/>
              </w:rPr>
              <w:t>6.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C6506" w:rsidRPr="003B6B45">
              <w:rPr>
                <w:rStyle w:val="aff6"/>
                <w:noProof/>
              </w:rPr>
              <w:t>Порядок планирования деятельности внутреннего аудита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_Toc3984388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7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6410B2CE" w14:textId="772CACF6" w:rsidR="000C6506" w:rsidRDefault="00310A1D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984389" w:history="1">
            <w:r w:rsidR="000C6506" w:rsidRPr="003B6B45">
              <w:rPr>
                <w:rStyle w:val="aff6"/>
                <w:noProof/>
              </w:rPr>
              <w:t>7.</w:t>
            </w:r>
            <w:r w:rsidR="000C650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</w:hyperlink>
          <w:hyperlink w:anchor="_Toc3984390" w:history="1">
            <w:r w:rsidR="000C6506" w:rsidRPr="003B6B45">
              <w:rPr>
                <w:rStyle w:val="aff6"/>
                <w:noProof/>
              </w:rPr>
              <w:t>Заключительные положения</w:t>
            </w:r>
            <w:r w:rsidR="000C6506">
              <w:rPr>
                <w:noProof/>
                <w:webHidden/>
              </w:rPr>
              <w:tab/>
            </w:r>
            <w:r w:rsidR="000C6506">
              <w:rPr>
                <w:noProof/>
                <w:webHidden/>
              </w:rPr>
              <w:fldChar w:fldCharType="begin"/>
            </w:r>
            <w:r w:rsidR="000C6506">
              <w:rPr>
                <w:noProof/>
                <w:webHidden/>
              </w:rPr>
              <w:instrText xml:space="preserve"> PAGEREF _Toc3984390 \h </w:instrText>
            </w:r>
            <w:r w:rsidR="000C6506">
              <w:rPr>
                <w:noProof/>
                <w:webHidden/>
              </w:rPr>
            </w:r>
            <w:r w:rsidR="000C6506">
              <w:rPr>
                <w:noProof/>
                <w:webHidden/>
              </w:rPr>
              <w:fldChar w:fldCharType="separate"/>
            </w:r>
            <w:r w:rsidR="000C6506">
              <w:rPr>
                <w:noProof/>
                <w:webHidden/>
              </w:rPr>
              <w:t>7</w:t>
            </w:r>
            <w:r w:rsidR="000C6506">
              <w:rPr>
                <w:noProof/>
                <w:webHidden/>
              </w:rPr>
              <w:fldChar w:fldCharType="end"/>
            </w:r>
          </w:hyperlink>
        </w:p>
        <w:p w14:paraId="6FA873A5" w14:textId="77777777" w:rsidR="00790CE3" w:rsidRDefault="00790CE3">
          <w:r w:rsidRPr="00596D5C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2C696B31" w14:textId="77777777" w:rsidR="00994825" w:rsidRDefault="00994825">
      <w:pPr>
        <w:spacing w:after="20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Cs w:val="26"/>
        </w:rPr>
        <w:br w:type="page"/>
      </w:r>
    </w:p>
    <w:p w14:paraId="63420027" w14:textId="77777777" w:rsidR="00BC36E9" w:rsidRPr="003626E6" w:rsidRDefault="00BC36E9" w:rsidP="00BC36E9">
      <w:pPr>
        <w:pStyle w:val="-22"/>
        <w:spacing w:before="0" w:after="0"/>
        <w:rPr>
          <w:color w:val="000000" w:themeColor="text1"/>
          <w:szCs w:val="26"/>
        </w:rPr>
      </w:pPr>
    </w:p>
    <w:p w14:paraId="760CD1B3" w14:textId="77777777" w:rsidR="00BC36E9" w:rsidRPr="003626E6" w:rsidRDefault="00BC36E9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color w:val="000000" w:themeColor="text1"/>
          <w:szCs w:val="26"/>
        </w:rPr>
      </w:pPr>
      <w:bookmarkStart w:id="0" w:name="_Toc430794495"/>
      <w:bookmarkStart w:id="1" w:name="_Toc515462338"/>
      <w:bookmarkStart w:id="2" w:name="_Toc3984383"/>
      <w:r w:rsidRPr="003626E6">
        <w:rPr>
          <w:color w:val="000000" w:themeColor="text1"/>
          <w:szCs w:val="26"/>
        </w:rPr>
        <w:t>Общие положения</w:t>
      </w:r>
      <w:bookmarkEnd w:id="0"/>
      <w:bookmarkEnd w:id="1"/>
      <w:bookmarkEnd w:id="2"/>
    </w:p>
    <w:p w14:paraId="64D5B1B1" w14:textId="64353850" w:rsidR="002508F3" w:rsidRPr="00596D5C" w:rsidRDefault="00790CE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Настоящая</w:t>
      </w:r>
      <w:r w:rsidR="00BC36E9" w:rsidRPr="00596D5C">
        <w:rPr>
          <w:sz w:val="26"/>
          <w:szCs w:val="26"/>
        </w:rPr>
        <w:t xml:space="preserve"> Политика </w:t>
      </w:r>
      <w:r w:rsidR="002508F3" w:rsidRPr="00596D5C">
        <w:rPr>
          <w:sz w:val="26"/>
          <w:szCs w:val="26"/>
        </w:rPr>
        <w:t>ПАО «</w:t>
      </w:r>
      <w:r w:rsidR="004B13F7">
        <w:rPr>
          <w:sz w:val="26"/>
          <w:szCs w:val="26"/>
        </w:rPr>
        <w:t>Центральный телеграф</w:t>
      </w:r>
      <w:r w:rsidR="002508F3" w:rsidRPr="00596D5C">
        <w:rPr>
          <w:sz w:val="26"/>
          <w:szCs w:val="26"/>
        </w:rPr>
        <w:t xml:space="preserve">» в области внутреннего аудита (далее - Политика) </w:t>
      </w:r>
      <w:r w:rsidR="00BC36E9" w:rsidRPr="00596D5C">
        <w:rPr>
          <w:sz w:val="26"/>
          <w:szCs w:val="26"/>
        </w:rPr>
        <w:t xml:space="preserve">определяет </w:t>
      </w:r>
      <w:r w:rsidR="002508F3" w:rsidRPr="00596D5C">
        <w:rPr>
          <w:sz w:val="26"/>
          <w:szCs w:val="26"/>
        </w:rPr>
        <w:t>основные принципы организации и функционирования внутреннего аудита ПАО «</w:t>
      </w:r>
      <w:r w:rsidR="004B13F7">
        <w:rPr>
          <w:sz w:val="26"/>
          <w:szCs w:val="26"/>
        </w:rPr>
        <w:t>Центральный телеграф</w:t>
      </w:r>
      <w:r w:rsidR="002508F3" w:rsidRPr="00596D5C">
        <w:rPr>
          <w:sz w:val="26"/>
          <w:szCs w:val="26"/>
        </w:rPr>
        <w:t xml:space="preserve">» (далее </w:t>
      </w:r>
      <w:r w:rsidR="00FE5DC1" w:rsidRPr="00596D5C">
        <w:rPr>
          <w:sz w:val="26"/>
          <w:szCs w:val="26"/>
        </w:rPr>
        <w:t>–</w:t>
      </w:r>
      <w:r w:rsidR="002508F3" w:rsidRPr="00596D5C">
        <w:rPr>
          <w:sz w:val="26"/>
          <w:szCs w:val="26"/>
        </w:rPr>
        <w:t xml:space="preserve"> Общество)</w:t>
      </w:r>
      <w:r w:rsidR="00596D5C">
        <w:rPr>
          <w:sz w:val="26"/>
          <w:szCs w:val="26"/>
        </w:rPr>
        <w:t>.</w:t>
      </w:r>
    </w:p>
    <w:p w14:paraId="750EC244" w14:textId="77777777" w:rsidR="00994825" w:rsidRPr="00596D5C" w:rsidRDefault="002508F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Полит</w:t>
      </w:r>
      <w:r w:rsidR="00994825" w:rsidRPr="00596D5C">
        <w:rPr>
          <w:sz w:val="26"/>
          <w:szCs w:val="26"/>
        </w:rPr>
        <w:t>ика базируется на рекомендациях международного Института внутренних аудиторов, в том числе на Основных принципах профессиональной практики внутреннего аудита, Кодексе этики внутренних аудиторов, Международных профессиональных стандартах внутреннего аудита.</w:t>
      </w:r>
    </w:p>
    <w:p w14:paraId="523FAB47" w14:textId="0AAE1F70" w:rsidR="00363BEB" w:rsidRDefault="002508F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Под внутренним аудитом понимается организованная и регламентированная внутренними документами Общества </w:t>
      </w:r>
      <w:r w:rsidR="00363BEB" w:rsidRPr="00363BEB">
        <w:rPr>
          <w:sz w:val="26"/>
          <w:szCs w:val="26"/>
        </w:rPr>
        <w:t xml:space="preserve">контрольная </w:t>
      </w:r>
      <w:r w:rsidRPr="00596D5C">
        <w:rPr>
          <w:sz w:val="26"/>
          <w:szCs w:val="26"/>
        </w:rPr>
        <w:t xml:space="preserve">деятельность по оценке и повышению эффективности </w:t>
      </w:r>
      <w:r w:rsidR="00D26429" w:rsidRPr="00596D5C">
        <w:rPr>
          <w:sz w:val="26"/>
          <w:szCs w:val="26"/>
        </w:rPr>
        <w:t xml:space="preserve">систем </w:t>
      </w:r>
      <w:r w:rsidRPr="00596D5C">
        <w:rPr>
          <w:sz w:val="26"/>
          <w:szCs w:val="26"/>
        </w:rPr>
        <w:t xml:space="preserve">управления рисками, </w:t>
      </w:r>
      <w:r w:rsidR="00D26429" w:rsidRPr="00596D5C">
        <w:rPr>
          <w:sz w:val="26"/>
          <w:szCs w:val="26"/>
        </w:rPr>
        <w:t xml:space="preserve">внутреннего </w:t>
      </w:r>
      <w:r w:rsidRPr="00596D5C">
        <w:rPr>
          <w:sz w:val="26"/>
          <w:szCs w:val="26"/>
        </w:rPr>
        <w:t>контро</w:t>
      </w:r>
      <w:r w:rsidR="00381A33" w:rsidRPr="00596D5C">
        <w:rPr>
          <w:sz w:val="26"/>
          <w:szCs w:val="26"/>
        </w:rPr>
        <w:t>ля и корпоративного управления</w:t>
      </w:r>
      <w:r w:rsidR="0013228C">
        <w:rPr>
          <w:sz w:val="26"/>
          <w:szCs w:val="26"/>
        </w:rPr>
        <w:t>,</w:t>
      </w:r>
      <w:bookmarkStart w:id="3" w:name="_GoBack"/>
      <w:bookmarkEnd w:id="3"/>
      <w:r w:rsidR="00363BEB">
        <w:rPr>
          <w:sz w:val="26"/>
          <w:szCs w:val="26"/>
        </w:rPr>
        <w:t xml:space="preserve"> </w:t>
      </w:r>
      <w:r w:rsidR="00363BEB" w:rsidRPr="00363BEB">
        <w:rPr>
          <w:sz w:val="26"/>
          <w:szCs w:val="26"/>
        </w:rPr>
        <w:t xml:space="preserve">осуществляемая внутри </w:t>
      </w:r>
      <w:r w:rsidR="00363BEB">
        <w:rPr>
          <w:sz w:val="26"/>
          <w:szCs w:val="26"/>
        </w:rPr>
        <w:t xml:space="preserve">Общества </w:t>
      </w:r>
      <w:r w:rsidR="00475603">
        <w:rPr>
          <w:sz w:val="26"/>
          <w:szCs w:val="26"/>
        </w:rPr>
        <w:t xml:space="preserve">структурным </w:t>
      </w:r>
      <w:r w:rsidR="00363BEB" w:rsidRPr="00363BEB">
        <w:rPr>
          <w:sz w:val="26"/>
          <w:szCs w:val="26"/>
        </w:rPr>
        <w:t>подразделением</w:t>
      </w:r>
      <w:r w:rsidR="00475603">
        <w:rPr>
          <w:sz w:val="26"/>
          <w:szCs w:val="26"/>
        </w:rPr>
        <w:t>,</w:t>
      </w:r>
      <w:r w:rsidR="00363BEB" w:rsidRPr="00363BEB">
        <w:rPr>
          <w:sz w:val="26"/>
          <w:szCs w:val="26"/>
        </w:rPr>
        <w:t xml:space="preserve"> </w:t>
      </w:r>
      <w:r w:rsidR="00475603" w:rsidRPr="00D708F6">
        <w:rPr>
          <w:sz w:val="26"/>
          <w:szCs w:val="26"/>
        </w:rPr>
        <w:t>осуществляющ</w:t>
      </w:r>
      <w:r w:rsidR="00475603">
        <w:rPr>
          <w:sz w:val="26"/>
          <w:szCs w:val="26"/>
        </w:rPr>
        <w:t>им</w:t>
      </w:r>
      <w:r w:rsidR="00475603" w:rsidRPr="00D708F6">
        <w:rPr>
          <w:sz w:val="26"/>
          <w:szCs w:val="26"/>
        </w:rPr>
        <w:t xml:space="preserve"> функции внутреннего аудита</w:t>
      </w:r>
      <w:r w:rsidR="00475603">
        <w:rPr>
          <w:sz w:val="26"/>
          <w:szCs w:val="26"/>
        </w:rPr>
        <w:t>.</w:t>
      </w:r>
    </w:p>
    <w:p w14:paraId="16514F36" w14:textId="77777777" w:rsidR="00475603" w:rsidRDefault="00475603" w:rsidP="00475603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Обществе</w:t>
      </w:r>
      <w:proofErr w:type="gramEnd"/>
      <w:r>
        <w:rPr>
          <w:sz w:val="26"/>
          <w:szCs w:val="26"/>
        </w:rPr>
        <w:t xml:space="preserve"> возможно</w:t>
      </w:r>
      <w:r w:rsidRPr="00CE759B">
        <w:rPr>
          <w:sz w:val="26"/>
          <w:szCs w:val="26"/>
        </w:rPr>
        <w:t xml:space="preserve"> осуществлени</w:t>
      </w:r>
      <w:r>
        <w:rPr>
          <w:sz w:val="26"/>
          <w:szCs w:val="26"/>
        </w:rPr>
        <w:t>е</w:t>
      </w:r>
      <w:r w:rsidRPr="00CE759B">
        <w:rPr>
          <w:sz w:val="26"/>
          <w:szCs w:val="26"/>
        </w:rPr>
        <w:t xml:space="preserve"> внутреннего аудита иным юридическим лицом в соответствии с заключаемым с ним договором.</w:t>
      </w:r>
    </w:p>
    <w:p w14:paraId="3830EE99" w14:textId="77777777" w:rsidR="00475603" w:rsidRDefault="0047560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</w:p>
    <w:p w14:paraId="6F9AB74E" w14:textId="77777777" w:rsidR="00790CE3" w:rsidRDefault="00790CE3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color w:val="000000" w:themeColor="text1"/>
          <w:szCs w:val="26"/>
        </w:rPr>
      </w:pPr>
      <w:bookmarkStart w:id="4" w:name="_Toc3984384"/>
      <w:r>
        <w:rPr>
          <w:color w:val="000000" w:themeColor="text1"/>
          <w:szCs w:val="26"/>
        </w:rPr>
        <w:t>Место внутреннего аудита в Обществе</w:t>
      </w:r>
      <w:bookmarkEnd w:id="4"/>
    </w:p>
    <w:p w14:paraId="1D77167C" w14:textId="77777777" w:rsidR="00790CE3" w:rsidRPr="00596D5C" w:rsidRDefault="00790CE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Внутренний аудит является независимым от исполнительных органов Общества. Деятельность внутреннего аудита контролируется непосредственно Советом директоров Общества.</w:t>
      </w:r>
    </w:p>
    <w:p w14:paraId="163C22B1" w14:textId="357EAB3A" w:rsidR="00790CE3" w:rsidRPr="00596D5C" w:rsidRDefault="00D708F6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D708F6">
        <w:rPr>
          <w:sz w:val="26"/>
          <w:szCs w:val="26"/>
        </w:rPr>
        <w:t>Руководитель структурного подразделения Общества, осуществляющего функции внутреннего аудита,</w:t>
      </w:r>
      <w:r w:rsidRPr="00596D5C">
        <w:rPr>
          <w:sz w:val="26"/>
          <w:szCs w:val="26"/>
        </w:rPr>
        <w:t xml:space="preserve"> </w:t>
      </w:r>
      <w:r w:rsidR="00FE5DC1" w:rsidRPr="00596D5C">
        <w:rPr>
          <w:sz w:val="26"/>
          <w:szCs w:val="26"/>
        </w:rPr>
        <w:t xml:space="preserve">в соответствии с Уставом Общества </w:t>
      </w:r>
      <w:r w:rsidR="00790CE3" w:rsidRPr="00596D5C">
        <w:rPr>
          <w:sz w:val="26"/>
          <w:szCs w:val="26"/>
        </w:rPr>
        <w:t xml:space="preserve">находится в функциональном подчинении Совета директоров Общества, взаимодействуя при осуществлении своих должностных обязанностей с Комитетом по аудиту Совета директоров Общества (далее – Комитет по аудиту), Председателем Комитета по аудиту. Под функциональной подчиненностью понимается подчиненность в </w:t>
      </w:r>
      <w:r w:rsidR="003B5821" w:rsidRPr="00596D5C">
        <w:rPr>
          <w:sz w:val="26"/>
          <w:szCs w:val="26"/>
        </w:rPr>
        <w:t>рамках</w:t>
      </w:r>
      <w:r w:rsidR="00240380">
        <w:rPr>
          <w:sz w:val="26"/>
          <w:szCs w:val="26"/>
        </w:rPr>
        <w:t>,</w:t>
      </w:r>
      <w:r w:rsidR="003B5821" w:rsidRPr="00596D5C">
        <w:rPr>
          <w:sz w:val="26"/>
          <w:szCs w:val="26"/>
        </w:rPr>
        <w:t xml:space="preserve"> возложенных на внутренний аудит функций</w:t>
      </w:r>
      <w:r w:rsidR="00790CE3" w:rsidRPr="00596D5C">
        <w:rPr>
          <w:sz w:val="26"/>
          <w:szCs w:val="26"/>
        </w:rPr>
        <w:t>.</w:t>
      </w:r>
    </w:p>
    <w:p w14:paraId="1C0BB040" w14:textId="2A008E67" w:rsidR="00790CE3" w:rsidRDefault="003B5821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Административное руководство </w:t>
      </w:r>
      <w:r w:rsidR="00D708F6" w:rsidRPr="00D708F6">
        <w:rPr>
          <w:sz w:val="26"/>
          <w:szCs w:val="26"/>
        </w:rPr>
        <w:t>руководителем структурного подразделения Общества, осуществляющего функции внутреннего аудита,</w:t>
      </w:r>
      <w:r w:rsidR="00D708F6" w:rsidRPr="00596D5C">
        <w:rPr>
          <w:sz w:val="26"/>
          <w:szCs w:val="26"/>
        </w:rPr>
        <w:t xml:space="preserve"> </w:t>
      </w:r>
      <w:r w:rsidRPr="00596D5C">
        <w:rPr>
          <w:sz w:val="26"/>
          <w:szCs w:val="26"/>
        </w:rPr>
        <w:t xml:space="preserve">осуществляет </w:t>
      </w:r>
      <w:r w:rsidR="00D708F6">
        <w:rPr>
          <w:sz w:val="26"/>
          <w:szCs w:val="26"/>
        </w:rPr>
        <w:t>Генеральный директор</w:t>
      </w:r>
      <w:r w:rsidRPr="00596D5C">
        <w:rPr>
          <w:sz w:val="26"/>
          <w:szCs w:val="26"/>
        </w:rPr>
        <w:t xml:space="preserve"> Общества. Под административным руководством понимается управление в рамках трудового законодательства.</w:t>
      </w:r>
    </w:p>
    <w:p w14:paraId="0DE6D8CC" w14:textId="77777777" w:rsidR="00CE759B" w:rsidRPr="00596D5C" w:rsidRDefault="00CE759B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</w:p>
    <w:p w14:paraId="077559D3" w14:textId="77777777" w:rsidR="002508F3" w:rsidRDefault="002508F3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color w:val="000000" w:themeColor="text1"/>
          <w:szCs w:val="26"/>
        </w:rPr>
      </w:pPr>
      <w:bookmarkStart w:id="5" w:name="_Toc3984385"/>
      <w:r>
        <w:rPr>
          <w:color w:val="000000" w:themeColor="text1"/>
          <w:szCs w:val="26"/>
        </w:rPr>
        <w:lastRenderedPageBreak/>
        <w:t>Цель внутреннего аудита</w:t>
      </w:r>
      <w:bookmarkEnd w:id="5"/>
    </w:p>
    <w:p w14:paraId="3C03AD93" w14:textId="14C12D1A" w:rsidR="003B5821" w:rsidRPr="00596D5C" w:rsidRDefault="00BC36E9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Основной целью </w:t>
      </w:r>
      <w:r w:rsidR="002508F3" w:rsidRPr="00596D5C">
        <w:rPr>
          <w:sz w:val="26"/>
          <w:szCs w:val="26"/>
        </w:rPr>
        <w:t xml:space="preserve">внутреннего аудита </w:t>
      </w:r>
      <w:r w:rsidRPr="00596D5C">
        <w:rPr>
          <w:sz w:val="26"/>
          <w:szCs w:val="26"/>
        </w:rPr>
        <w:t xml:space="preserve">является оказание содействия </w:t>
      </w:r>
      <w:r w:rsidR="003B5821" w:rsidRPr="00596D5C">
        <w:rPr>
          <w:sz w:val="26"/>
          <w:szCs w:val="26"/>
        </w:rPr>
        <w:t xml:space="preserve">Совету директоров Общества и </w:t>
      </w:r>
      <w:r w:rsidR="008C1DD4">
        <w:rPr>
          <w:sz w:val="26"/>
          <w:szCs w:val="26"/>
        </w:rPr>
        <w:t>Генеральному директору</w:t>
      </w:r>
      <w:r w:rsidR="003B5821" w:rsidRPr="00596D5C">
        <w:rPr>
          <w:sz w:val="26"/>
          <w:szCs w:val="26"/>
        </w:rPr>
        <w:t xml:space="preserve"> Общества в повышении эффективности управления Обществом, совершенствовании его финансово-хозяйственной деятельности путем проведения независимой объективной проверки и выработки рекомендаций на основе единого систематизированного и последовательного подхода к оценке и повышению эффективности </w:t>
      </w:r>
      <w:r w:rsidR="00D26429" w:rsidRPr="00596D5C">
        <w:rPr>
          <w:sz w:val="26"/>
          <w:szCs w:val="26"/>
        </w:rPr>
        <w:t xml:space="preserve">систем </w:t>
      </w:r>
      <w:r w:rsidR="003B5821" w:rsidRPr="00596D5C">
        <w:rPr>
          <w:sz w:val="26"/>
          <w:szCs w:val="26"/>
        </w:rPr>
        <w:t xml:space="preserve">внутреннего контроля, управления рисками и корпоративного управления как инструментов обеспечения разумной </w:t>
      </w:r>
      <w:proofErr w:type="gramStart"/>
      <w:r w:rsidR="003B5821" w:rsidRPr="00596D5C">
        <w:rPr>
          <w:sz w:val="26"/>
          <w:szCs w:val="26"/>
        </w:rPr>
        <w:t>уверенности</w:t>
      </w:r>
      <w:proofErr w:type="gramEnd"/>
      <w:r w:rsidR="003B5821" w:rsidRPr="00596D5C">
        <w:rPr>
          <w:sz w:val="26"/>
          <w:szCs w:val="26"/>
        </w:rPr>
        <w:t xml:space="preserve"> в достижении поставленных перед Обществом целей.</w:t>
      </w:r>
    </w:p>
    <w:p w14:paraId="7426A389" w14:textId="77777777" w:rsidR="002508F3" w:rsidRPr="00596D5C" w:rsidRDefault="002508F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Внутренний аудит не может гарантировать выявления всех существенных рисков и недостатков, даже при проведении проверок на должном уровне профессионализма; ответственным за создание и поддержание надежной и эффективной системы внутреннего контроля и управления рисками является руководство</w:t>
      </w:r>
      <w:r w:rsidR="00381A33" w:rsidRPr="00596D5C">
        <w:rPr>
          <w:sz w:val="26"/>
          <w:szCs w:val="26"/>
        </w:rPr>
        <w:t xml:space="preserve"> Общества.</w:t>
      </w:r>
    </w:p>
    <w:p w14:paraId="095CB562" w14:textId="77777777" w:rsidR="005F5EE4" w:rsidRPr="00994825" w:rsidRDefault="005F5EE4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szCs w:val="26"/>
        </w:rPr>
      </w:pPr>
      <w:bookmarkStart w:id="6" w:name="_Toc3984386"/>
      <w:r w:rsidRPr="00994825">
        <w:rPr>
          <w:color w:val="000000" w:themeColor="text1"/>
          <w:szCs w:val="26"/>
        </w:rPr>
        <w:t>Принципы</w:t>
      </w:r>
      <w:r w:rsidRPr="00994825">
        <w:rPr>
          <w:szCs w:val="26"/>
        </w:rPr>
        <w:t xml:space="preserve"> осуществления внутреннего аудита</w:t>
      </w:r>
      <w:bookmarkEnd w:id="6"/>
      <w:r w:rsidRPr="00994825">
        <w:rPr>
          <w:szCs w:val="26"/>
        </w:rPr>
        <w:t xml:space="preserve"> </w:t>
      </w:r>
    </w:p>
    <w:p w14:paraId="44A738C2" w14:textId="77777777" w:rsidR="005F5EE4" w:rsidRPr="00596D5C" w:rsidRDefault="005F5EE4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Внутренний аудит в Обществе осуществляется на основании соблюдения следующих основных принципов: </w:t>
      </w:r>
    </w:p>
    <w:p w14:paraId="5E39413E" w14:textId="77777777" w:rsidR="005F5EE4" w:rsidRPr="00994825" w:rsidRDefault="005F5EE4" w:rsidP="00596D5C">
      <w:pPr>
        <w:pStyle w:val="-2"/>
        <w:numPr>
          <w:ilvl w:val="0"/>
          <w:numId w:val="11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994825">
        <w:rPr>
          <w:color w:val="000000" w:themeColor="text1"/>
          <w:szCs w:val="26"/>
        </w:rPr>
        <w:t xml:space="preserve">честность; </w:t>
      </w:r>
    </w:p>
    <w:p w14:paraId="5588CE66" w14:textId="77777777" w:rsidR="005F5EE4" w:rsidRPr="00994825" w:rsidRDefault="005F5EE4" w:rsidP="00596D5C">
      <w:pPr>
        <w:pStyle w:val="-2"/>
        <w:numPr>
          <w:ilvl w:val="0"/>
          <w:numId w:val="11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994825">
        <w:rPr>
          <w:color w:val="000000" w:themeColor="text1"/>
          <w:szCs w:val="26"/>
        </w:rPr>
        <w:t xml:space="preserve">объективность; </w:t>
      </w:r>
    </w:p>
    <w:p w14:paraId="7C6307F3" w14:textId="77777777" w:rsidR="005F5EE4" w:rsidRPr="00994825" w:rsidRDefault="005F5EE4" w:rsidP="00596D5C">
      <w:pPr>
        <w:pStyle w:val="-2"/>
        <w:numPr>
          <w:ilvl w:val="0"/>
          <w:numId w:val="11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994825">
        <w:rPr>
          <w:color w:val="000000" w:themeColor="text1"/>
          <w:szCs w:val="26"/>
        </w:rPr>
        <w:t>конфиденциальность;</w:t>
      </w:r>
    </w:p>
    <w:p w14:paraId="7E3500DE" w14:textId="77777777" w:rsidR="005F5EE4" w:rsidRPr="00994825" w:rsidRDefault="005F5EE4" w:rsidP="00596D5C">
      <w:pPr>
        <w:pStyle w:val="-2"/>
        <w:numPr>
          <w:ilvl w:val="0"/>
          <w:numId w:val="11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994825">
        <w:rPr>
          <w:color w:val="000000" w:themeColor="text1"/>
          <w:szCs w:val="26"/>
        </w:rPr>
        <w:t>профессиональная компетентность;</w:t>
      </w:r>
    </w:p>
    <w:p w14:paraId="526F2DC6" w14:textId="77777777" w:rsidR="005F5EE4" w:rsidRPr="00994825" w:rsidRDefault="005F5EE4" w:rsidP="00596D5C">
      <w:pPr>
        <w:pStyle w:val="-2"/>
        <w:numPr>
          <w:ilvl w:val="0"/>
          <w:numId w:val="11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994825">
        <w:rPr>
          <w:color w:val="000000" w:themeColor="text1"/>
          <w:szCs w:val="26"/>
        </w:rPr>
        <w:t xml:space="preserve">независимость. </w:t>
      </w:r>
    </w:p>
    <w:p w14:paraId="0E3BD8C7" w14:textId="77777777" w:rsidR="005F5EE4" w:rsidRPr="00596D5C" w:rsidRDefault="005F5EE4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Внутренний аудит организационно независим, а лица, его осуществляющие, объективны, непредвзяты и профессиональны при выполнении своих обязанностей.</w:t>
      </w:r>
    </w:p>
    <w:p w14:paraId="28F80796" w14:textId="77777777" w:rsidR="005F5EE4" w:rsidRPr="00596D5C" w:rsidRDefault="005F5EE4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Внутренний аудит не отменяет и не дублирует функции других работников и подразделений Общества, в том числе в части осуществления ими функций текущего и превентивного контроля. </w:t>
      </w:r>
    </w:p>
    <w:p w14:paraId="4E47CF4C" w14:textId="0B2DF29C" w:rsidR="005F5EE4" w:rsidRPr="00596D5C" w:rsidRDefault="005F5EE4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Внутренний </w:t>
      </w:r>
      <w:r w:rsidR="003314A1">
        <w:rPr>
          <w:sz w:val="26"/>
          <w:szCs w:val="26"/>
        </w:rPr>
        <w:t xml:space="preserve">аудит проводится с применением </w:t>
      </w:r>
      <w:r w:rsidRPr="00596D5C">
        <w:rPr>
          <w:sz w:val="26"/>
          <w:szCs w:val="26"/>
        </w:rPr>
        <w:t xml:space="preserve">риск-ориентированного подхода, предусматривающего планирование и проведение проверочных мероприятий </w:t>
      </w:r>
      <w:r w:rsidR="005C5293" w:rsidRPr="00596D5C">
        <w:rPr>
          <w:sz w:val="26"/>
          <w:szCs w:val="26"/>
        </w:rPr>
        <w:t>по контролю</w:t>
      </w:r>
      <w:r w:rsidR="00D26429" w:rsidRPr="00596D5C">
        <w:rPr>
          <w:sz w:val="26"/>
          <w:szCs w:val="26"/>
        </w:rPr>
        <w:t xml:space="preserve"> и </w:t>
      </w:r>
      <w:r w:rsidR="005C5293" w:rsidRPr="00596D5C">
        <w:rPr>
          <w:sz w:val="26"/>
          <w:szCs w:val="26"/>
        </w:rPr>
        <w:t xml:space="preserve">профилактике нарушений (интенсивность, форма, продолжительность, периодичность) </w:t>
      </w:r>
      <w:r w:rsidRPr="00596D5C">
        <w:rPr>
          <w:sz w:val="26"/>
          <w:szCs w:val="26"/>
        </w:rPr>
        <w:t xml:space="preserve">на основе </w:t>
      </w:r>
      <w:r w:rsidR="005C5293" w:rsidRPr="00596D5C">
        <w:rPr>
          <w:sz w:val="26"/>
          <w:szCs w:val="26"/>
        </w:rPr>
        <w:t xml:space="preserve">определения категории </w:t>
      </w:r>
      <w:r w:rsidRPr="00596D5C">
        <w:rPr>
          <w:sz w:val="26"/>
          <w:szCs w:val="26"/>
        </w:rPr>
        <w:t>рисков.</w:t>
      </w:r>
    </w:p>
    <w:p w14:paraId="33E86D3A" w14:textId="77777777" w:rsidR="00BC36E9" w:rsidRPr="003D32AE" w:rsidRDefault="005F5EE4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color w:val="000000" w:themeColor="text1"/>
          <w:szCs w:val="26"/>
        </w:rPr>
      </w:pPr>
      <w:bookmarkStart w:id="7" w:name="_Toc430794499"/>
      <w:bookmarkStart w:id="8" w:name="_Toc515462339"/>
      <w:bookmarkStart w:id="9" w:name="_Toc3984387"/>
      <w:bookmarkStart w:id="10" w:name="_Toc430794498"/>
      <w:r>
        <w:rPr>
          <w:color w:val="000000" w:themeColor="text1"/>
          <w:szCs w:val="26"/>
        </w:rPr>
        <w:lastRenderedPageBreak/>
        <w:t>З</w:t>
      </w:r>
      <w:r w:rsidR="00BC36E9" w:rsidRPr="003D32AE">
        <w:rPr>
          <w:color w:val="000000" w:themeColor="text1"/>
          <w:szCs w:val="26"/>
        </w:rPr>
        <w:t>адачи и функции внутреннего аудита</w:t>
      </w:r>
      <w:bookmarkEnd w:id="7"/>
      <w:bookmarkEnd w:id="8"/>
      <w:bookmarkEnd w:id="9"/>
    </w:p>
    <w:p w14:paraId="76B32302" w14:textId="77777777" w:rsidR="00BC36E9" w:rsidRPr="00596D5C" w:rsidRDefault="00BC36E9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Задачи внутреннего аудита определяются с учетом имеющихся ресурсов, особенностей и приоритетов деятельности Общества</w:t>
      </w:r>
      <w:r w:rsidR="008C7FBA" w:rsidRPr="00596D5C">
        <w:rPr>
          <w:sz w:val="26"/>
          <w:szCs w:val="26"/>
        </w:rPr>
        <w:t xml:space="preserve"> </w:t>
      </w:r>
      <w:r w:rsidRPr="00596D5C">
        <w:rPr>
          <w:sz w:val="26"/>
          <w:szCs w:val="26"/>
        </w:rPr>
        <w:t>по следующим основным направлениям:</w:t>
      </w:r>
    </w:p>
    <w:p w14:paraId="5152F4DE" w14:textId="77777777" w:rsidR="00BC36E9" w:rsidRPr="00381A33" w:rsidRDefault="005C5293" w:rsidP="00596D5C">
      <w:pPr>
        <w:pStyle w:val="-2"/>
        <w:numPr>
          <w:ilvl w:val="0"/>
          <w:numId w:val="13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381A33">
        <w:rPr>
          <w:color w:val="000000" w:themeColor="text1"/>
          <w:szCs w:val="26"/>
        </w:rPr>
        <w:t xml:space="preserve">оценка </w:t>
      </w:r>
      <w:r w:rsidR="00BC36E9" w:rsidRPr="00381A33">
        <w:rPr>
          <w:color w:val="000000" w:themeColor="text1"/>
          <w:szCs w:val="26"/>
        </w:rPr>
        <w:t>эффективности системы в</w:t>
      </w:r>
      <w:r w:rsidR="00381A33">
        <w:rPr>
          <w:color w:val="000000" w:themeColor="text1"/>
          <w:szCs w:val="26"/>
        </w:rPr>
        <w:t xml:space="preserve">нутреннего контроля (далее </w:t>
      </w:r>
      <w:r w:rsidR="00FE5DC1" w:rsidRPr="00596D5C">
        <w:rPr>
          <w:szCs w:val="26"/>
        </w:rPr>
        <w:t>–</w:t>
      </w:r>
      <w:r w:rsidR="00FE5DC1">
        <w:rPr>
          <w:szCs w:val="26"/>
        </w:rPr>
        <w:t xml:space="preserve"> </w:t>
      </w:r>
      <w:r w:rsidR="00381A33">
        <w:rPr>
          <w:color w:val="000000" w:themeColor="text1"/>
          <w:szCs w:val="26"/>
        </w:rPr>
        <w:t>СВК);</w:t>
      </w:r>
    </w:p>
    <w:p w14:paraId="7688CD46" w14:textId="77777777" w:rsidR="00381A33" w:rsidRDefault="005C5293" w:rsidP="00596D5C">
      <w:pPr>
        <w:pStyle w:val="-2"/>
        <w:numPr>
          <w:ilvl w:val="0"/>
          <w:numId w:val="13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 w:rsidRPr="00381A33">
        <w:rPr>
          <w:color w:val="000000" w:themeColor="text1"/>
          <w:szCs w:val="26"/>
        </w:rPr>
        <w:t xml:space="preserve">оценка </w:t>
      </w:r>
      <w:r w:rsidR="00BC36E9" w:rsidRPr="00381A33">
        <w:rPr>
          <w:color w:val="000000" w:themeColor="text1"/>
          <w:szCs w:val="26"/>
        </w:rPr>
        <w:t>эффективности системы у</w:t>
      </w:r>
      <w:r w:rsidR="00381A33">
        <w:rPr>
          <w:color w:val="000000" w:themeColor="text1"/>
          <w:szCs w:val="26"/>
        </w:rPr>
        <w:t xml:space="preserve">правления рисками (далее </w:t>
      </w:r>
      <w:r w:rsidR="00FE5DC1" w:rsidRPr="00596D5C">
        <w:rPr>
          <w:szCs w:val="26"/>
        </w:rPr>
        <w:t>–</w:t>
      </w:r>
      <w:r w:rsidR="00FE5DC1">
        <w:rPr>
          <w:szCs w:val="26"/>
        </w:rPr>
        <w:t xml:space="preserve"> </w:t>
      </w:r>
      <w:r w:rsidR="00381A33">
        <w:rPr>
          <w:color w:val="000000" w:themeColor="text1"/>
          <w:szCs w:val="26"/>
        </w:rPr>
        <w:t>СУР);</w:t>
      </w:r>
    </w:p>
    <w:p w14:paraId="7937F475" w14:textId="77777777" w:rsidR="00BC36E9" w:rsidRPr="00381A33" w:rsidRDefault="005C5293" w:rsidP="00596D5C">
      <w:pPr>
        <w:pStyle w:val="-2"/>
        <w:numPr>
          <w:ilvl w:val="0"/>
          <w:numId w:val="13"/>
        </w:numPr>
        <w:spacing w:beforeLines="60" w:before="144" w:after="0" w:line="288" w:lineRule="auto"/>
        <w:ind w:left="1134" w:hanging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оц</w:t>
      </w:r>
      <w:r w:rsidRPr="00381A33">
        <w:rPr>
          <w:color w:val="000000" w:themeColor="text1"/>
          <w:szCs w:val="26"/>
        </w:rPr>
        <w:t xml:space="preserve">енка </w:t>
      </w:r>
      <w:r w:rsidR="00BC36E9" w:rsidRPr="00381A33">
        <w:rPr>
          <w:color w:val="000000" w:themeColor="text1"/>
          <w:szCs w:val="26"/>
        </w:rPr>
        <w:t>корпора</w:t>
      </w:r>
      <w:r w:rsidR="00381A33" w:rsidRPr="00381A33">
        <w:rPr>
          <w:color w:val="000000" w:themeColor="text1"/>
          <w:szCs w:val="26"/>
        </w:rPr>
        <w:t xml:space="preserve">тивного управления (далее </w:t>
      </w:r>
      <w:r w:rsidR="00FE5DC1" w:rsidRPr="00596D5C">
        <w:rPr>
          <w:szCs w:val="26"/>
        </w:rPr>
        <w:t>–</w:t>
      </w:r>
      <w:r w:rsidR="00FE5DC1">
        <w:rPr>
          <w:szCs w:val="26"/>
        </w:rPr>
        <w:t xml:space="preserve"> </w:t>
      </w:r>
      <w:r w:rsidR="00381A33" w:rsidRPr="00381A33">
        <w:rPr>
          <w:color w:val="000000" w:themeColor="text1"/>
          <w:szCs w:val="26"/>
        </w:rPr>
        <w:t>КУ)</w:t>
      </w:r>
      <w:r w:rsidR="00381A33">
        <w:rPr>
          <w:color w:val="000000" w:themeColor="text1"/>
          <w:szCs w:val="26"/>
        </w:rPr>
        <w:t>.</w:t>
      </w:r>
    </w:p>
    <w:p w14:paraId="72AA1A6C" w14:textId="77777777" w:rsidR="00BC36E9" w:rsidRPr="00596D5C" w:rsidRDefault="00BC36E9" w:rsidP="00596D5C">
      <w:pPr>
        <w:spacing w:beforeLines="60" w:before="144" w:line="288" w:lineRule="auto"/>
        <w:ind w:firstLine="567"/>
        <w:jc w:val="both"/>
        <w:rPr>
          <w:color w:val="000000" w:themeColor="text1"/>
          <w:sz w:val="26"/>
          <w:szCs w:val="26"/>
        </w:rPr>
      </w:pPr>
      <w:r w:rsidRPr="00596D5C">
        <w:rPr>
          <w:sz w:val="26"/>
          <w:szCs w:val="26"/>
        </w:rPr>
        <w:t>Для</w:t>
      </w:r>
      <w:r w:rsidRPr="00596D5C">
        <w:rPr>
          <w:color w:val="000000" w:themeColor="text1"/>
          <w:sz w:val="26"/>
          <w:szCs w:val="26"/>
        </w:rPr>
        <w:t xml:space="preserve"> решения поставленных задач и достижения целей внутренний аудит осуществляет следующие функции:</w:t>
      </w:r>
    </w:p>
    <w:p w14:paraId="02C48D0F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>разработка</w:t>
      </w:r>
      <w:r w:rsidRPr="003626E6">
        <w:rPr>
          <w:bCs/>
          <w:color w:val="000000" w:themeColor="text1"/>
          <w:szCs w:val="26"/>
        </w:rPr>
        <w:t xml:space="preserve"> </w:t>
      </w:r>
      <w:r w:rsidRPr="003626E6">
        <w:rPr>
          <w:color w:val="000000" w:themeColor="text1"/>
          <w:szCs w:val="26"/>
        </w:rPr>
        <w:t xml:space="preserve">плана </w:t>
      </w:r>
      <w:r w:rsidR="005C5293">
        <w:rPr>
          <w:color w:val="000000" w:themeColor="text1"/>
          <w:szCs w:val="26"/>
        </w:rPr>
        <w:t xml:space="preserve">работ </w:t>
      </w:r>
      <w:r w:rsidRPr="003626E6">
        <w:rPr>
          <w:color w:val="000000" w:themeColor="text1"/>
          <w:szCs w:val="26"/>
        </w:rPr>
        <w:t>на период, определяющий приоритеты деятельности;</w:t>
      </w:r>
    </w:p>
    <w:p w14:paraId="49643A9C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bCs/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>проведение</w:t>
      </w:r>
      <w:r w:rsidRPr="003626E6">
        <w:rPr>
          <w:bCs/>
          <w:color w:val="000000" w:themeColor="text1"/>
          <w:szCs w:val="26"/>
        </w:rPr>
        <w:t xml:space="preserve"> проверок на основании утвержденного плана </w:t>
      </w:r>
      <w:r w:rsidR="00613F6F">
        <w:rPr>
          <w:bCs/>
          <w:color w:val="000000" w:themeColor="text1"/>
          <w:szCs w:val="26"/>
        </w:rPr>
        <w:t>работ</w:t>
      </w:r>
      <w:r w:rsidR="00613F6F" w:rsidRPr="003626E6">
        <w:rPr>
          <w:bCs/>
          <w:color w:val="000000" w:themeColor="text1"/>
          <w:szCs w:val="26"/>
        </w:rPr>
        <w:t xml:space="preserve"> </w:t>
      </w:r>
      <w:r w:rsidRPr="003626E6">
        <w:rPr>
          <w:bCs/>
          <w:color w:val="000000" w:themeColor="text1"/>
          <w:szCs w:val="26"/>
        </w:rPr>
        <w:t>внутреннего аудита;</w:t>
      </w:r>
    </w:p>
    <w:p w14:paraId="25295B6D" w14:textId="5D39F9FF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 xml:space="preserve">проведение иных проверок, заданий по запросу/поручению Совета директоров (Комитета по аудиту и/или </w:t>
      </w:r>
      <w:r w:rsidR="00BB322D">
        <w:rPr>
          <w:color w:val="000000" w:themeColor="text1"/>
          <w:szCs w:val="26"/>
        </w:rPr>
        <w:t>Генерального директора</w:t>
      </w:r>
      <w:r w:rsidRPr="003626E6">
        <w:rPr>
          <w:color w:val="000000" w:themeColor="text1"/>
          <w:szCs w:val="26"/>
        </w:rPr>
        <w:t xml:space="preserve"> Общества) в пределах компетенции; </w:t>
      </w:r>
    </w:p>
    <w:p w14:paraId="3EA52C87" w14:textId="72FAEEDD" w:rsidR="003B5821" w:rsidRPr="00C3110D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b/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 xml:space="preserve">контроль выполнения положений, касающихся получения, рассмотрения и хранения жалоб и обращений по поводу ведения бухгалтерского учета, осуществления процедур внутреннего </w:t>
      </w:r>
      <w:proofErr w:type="gramStart"/>
      <w:r w:rsidRPr="003626E6">
        <w:rPr>
          <w:color w:val="000000" w:themeColor="text1"/>
          <w:szCs w:val="26"/>
        </w:rPr>
        <w:t>контроля за</w:t>
      </w:r>
      <w:proofErr w:type="gramEnd"/>
      <w:r w:rsidRPr="003626E6">
        <w:rPr>
          <w:color w:val="000000" w:themeColor="text1"/>
          <w:szCs w:val="26"/>
        </w:rPr>
        <w:t xml:space="preserve"> ведением бухгалтерского учета, мошенничества, проведения аудита</w:t>
      </w:r>
      <w:r w:rsidRPr="00C3110D">
        <w:rPr>
          <w:b/>
          <w:color w:val="000000" w:themeColor="text1"/>
          <w:szCs w:val="26"/>
        </w:rPr>
        <w:t>;</w:t>
      </w:r>
    </w:p>
    <w:p w14:paraId="61AA1F44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>проведение анализа объектов аудита в целях исследования отдельных сторон деятельности</w:t>
      </w:r>
      <w:r>
        <w:rPr>
          <w:color w:val="000000" w:themeColor="text1"/>
          <w:szCs w:val="26"/>
        </w:rPr>
        <w:t>,</w:t>
      </w:r>
      <w:r w:rsidRPr="003626E6">
        <w:rPr>
          <w:color w:val="000000" w:themeColor="text1"/>
          <w:szCs w:val="26"/>
        </w:rPr>
        <w:t xml:space="preserve"> оценки состояния</w:t>
      </w:r>
      <w:r w:rsidR="00613F6F">
        <w:rPr>
          <w:color w:val="000000" w:themeColor="text1"/>
          <w:szCs w:val="26"/>
        </w:rPr>
        <w:t xml:space="preserve"> и</w:t>
      </w:r>
      <w:r>
        <w:rPr>
          <w:color w:val="000000" w:themeColor="text1"/>
          <w:szCs w:val="26"/>
        </w:rPr>
        <w:t xml:space="preserve"> </w:t>
      </w:r>
      <w:r w:rsidRPr="00EC532F">
        <w:rPr>
          <w:color w:val="000000" w:themeColor="text1"/>
          <w:szCs w:val="26"/>
        </w:rPr>
        <w:t>рисков</w:t>
      </w:r>
      <w:r w:rsidRPr="003626E6">
        <w:rPr>
          <w:color w:val="000000" w:themeColor="text1"/>
          <w:szCs w:val="26"/>
        </w:rPr>
        <w:t>;</w:t>
      </w:r>
    </w:p>
    <w:p w14:paraId="567E66F1" w14:textId="43FD9B6F" w:rsidR="003B5821" w:rsidRPr="00596D5C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autoSpaceDE w:val="0"/>
        <w:autoSpaceDN w:val="0"/>
        <w:adjustRightInd w:val="0"/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>предоставление</w:t>
      </w:r>
      <w:r w:rsidRPr="00596D5C">
        <w:rPr>
          <w:bCs/>
          <w:color w:val="000000" w:themeColor="text1"/>
          <w:szCs w:val="26"/>
        </w:rPr>
        <w:t xml:space="preserve"> консультаций </w:t>
      </w:r>
      <w:r w:rsidR="007A5CBC">
        <w:rPr>
          <w:bCs/>
          <w:color w:val="000000" w:themeColor="text1"/>
          <w:szCs w:val="26"/>
        </w:rPr>
        <w:t>Генеральному директору</w:t>
      </w:r>
      <w:r w:rsidRPr="00596D5C">
        <w:rPr>
          <w:bCs/>
          <w:color w:val="000000" w:themeColor="text1"/>
          <w:szCs w:val="26"/>
        </w:rPr>
        <w:t xml:space="preserve"> по вопросам: </w:t>
      </w:r>
      <w:r w:rsidRPr="00596D5C">
        <w:rPr>
          <w:color w:val="000000" w:themeColor="text1"/>
          <w:szCs w:val="26"/>
        </w:rPr>
        <w:t>организации СВК, управления рисками, корпоративного управления; разработки планов мероприятий (корректирующих действий) по результатам проведенных аудитов</w:t>
      </w:r>
      <w:r w:rsidR="00AE1F22" w:rsidRPr="00596D5C">
        <w:rPr>
          <w:color w:val="000000" w:themeColor="text1"/>
          <w:szCs w:val="26"/>
        </w:rPr>
        <w:t xml:space="preserve"> </w:t>
      </w:r>
      <w:r w:rsidRPr="00596D5C">
        <w:rPr>
          <w:color w:val="000000" w:themeColor="text1"/>
          <w:szCs w:val="26"/>
        </w:rPr>
        <w:t>при соблюдении следующих условий:</w:t>
      </w:r>
    </w:p>
    <w:p w14:paraId="4A401353" w14:textId="77777777" w:rsidR="003B5821" w:rsidRPr="0061528B" w:rsidRDefault="003B5821" w:rsidP="00596D5C">
      <w:pPr>
        <w:pStyle w:val="-2"/>
        <w:numPr>
          <w:ilvl w:val="0"/>
          <w:numId w:val="25"/>
        </w:numPr>
        <w:spacing w:beforeLines="60" w:before="144" w:after="0" w:line="288" w:lineRule="auto"/>
        <w:rPr>
          <w:color w:val="000000" w:themeColor="text1"/>
          <w:szCs w:val="26"/>
        </w:rPr>
      </w:pPr>
      <w:r w:rsidRPr="0061528B">
        <w:rPr>
          <w:color w:val="000000" w:themeColor="text1"/>
          <w:szCs w:val="26"/>
        </w:rPr>
        <w:t xml:space="preserve">наличия в распоряжении </w:t>
      </w:r>
      <w:r w:rsidR="001E2836">
        <w:rPr>
          <w:color w:val="000000" w:themeColor="text1"/>
          <w:szCs w:val="26"/>
        </w:rPr>
        <w:t>внутреннего аудита</w:t>
      </w:r>
      <w:r w:rsidRPr="0061528B">
        <w:rPr>
          <w:color w:val="000000" w:themeColor="text1"/>
          <w:szCs w:val="26"/>
        </w:rPr>
        <w:t xml:space="preserve"> необходимых ресурсов;</w:t>
      </w:r>
    </w:p>
    <w:p w14:paraId="173246F3" w14:textId="77777777" w:rsidR="003B5821" w:rsidRPr="0061528B" w:rsidRDefault="003B5821" w:rsidP="00596D5C">
      <w:pPr>
        <w:pStyle w:val="-2"/>
        <w:numPr>
          <w:ilvl w:val="0"/>
          <w:numId w:val="25"/>
        </w:numPr>
        <w:spacing w:beforeLines="60" w:before="144" w:after="0" w:line="288" w:lineRule="auto"/>
        <w:rPr>
          <w:color w:val="000000" w:themeColor="text1"/>
          <w:szCs w:val="26"/>
        </w:rPr>
      </w:pPr>
      <w:r w:rsidRPr="0061528B">
        <w:rPr>
          <w:color w:val="000000" w:themeColor="text1"/>
          <w:szCs w:val="26"/>
        </w:rPr>
        <w:t>сохранения независимости и объективности внутреннего аудита;</w:t>
      </w:r>
    </w:p>
    <w:p w14:paraId="7ED88C0D" w14:textId="77777777" w:rsidR="003B5821" w:rsidRPr="0061528B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bCs/>
          <w:color w:val="000000" w:themeColor="text1"/>
          <w:szCs w:val="26"/>
        </w:rPr>
      </w:pPr>
      <w:r w:rsidRPr="0061528B">
        <w:rPr>
          <w:color w:val="000000" w:themeColor="text1"/>
          <w:szCs w:val="26"/>
        </w:rPr>
        <w:t>участие</w:t>
      </w:r>
      <w:r w:rsidRPr="0061528B">
        <w:rPr>
          <w:bCs/>
          <w:color w:val="000000" w:themeColor="text1"/>
          <w:szCs w:val="26"/>
        </w:rPr>
        <w:t xml:space="preserve"> в рабочих группах, комиссиях, комитетах и других консультационных и совещательных органах и мероприятиях, организуемых в Обществе по вопросам, относящимся к компетенции внутреннего аудита;</w:t>
      </w:r>
    </w:p>
    <w:p w14:paraId="5481BC44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 xml:space="preserve">осуществление мониторинга выполнения в Обществе планов мероприятий по устранению недостатков, нарушений и совершенствованию </w:t>
      </w:r>
      <w:r w:rsidRPr="003626E6">
        <w:rPr>
          <w:color w:val="000000" w:themeColor="text1"/>
          <w:szCs w:val="26"/>
        </w:rPr>
        <w:lastRenderedPageBreak/>
        <w:t>СВК, разработанных руководителями объектов аудита по результатам проверок;</w:t>
      </w:r>
    </w:p>
    <w:p w14:paraId="10206C20" w14:textId="19630D76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 xml:space="preserve">содействие </w:t>
      </w:r>
      <w:r w:rsidR="00D53992">
        <w:rPr>
          <w:color w:val="000000" w:themeColor="text1"/>
          <w:szCs w:val="26"/>
        </w:rPr>
        <w:t>Генеральному директору</w:t>
      </w:r>
      <w:r w:rsidRPr="003626E6">
        <w:rPr>
          <w:color w:val="000000" w:themeColor="text1"/>
          <w:szCs w:val="26"/>
        </w:rPr>
        <w:t xml:space="preserve"> Общества в расследовании недобросовестных/противоправных действий работников и третьих лиц;</w:t>
      </w:r>
    </w:p>
    <w:p w14:paraId="46E0BEEC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>разработка и актуализация внутренних нормативных документов, регламентирующих деятельность внутреннего аудита;</w:t>
      </w:r>
    </w:p>
    <w:p w14:paraId="78D6BEB5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bCs/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>координация</w:t>
      </w:r>
      <w:r w:rsidRPr="003626E6">
        <w:rPr>
          <w:bCs/>
          <w:color w:val="000000" w:themeColor="text1"/>
          <w:szCs w:val="26"/>
        </w:rPr>
        <w:t xml:space="preserve"> деятельности с внешним аудитором в части:</w:t>
      </w:r>
    </w:p>
    <w:p w14:paraId="615F2D73" w14:textId="47AA83FD" w:rsidR="003B5821" w:rsidRPr="00596D5C" w:rsidRDefault="003B5821" w:rsidP="00596D5C">
      <w:pPr>
        <w:pStyle w:val="-2"/>
        <w:numPr>
          <w:ilvl w:val="0"/>
          <w:numId w:val="25"/>
        </w:numPr>
        <w:spacing w:beforeLines="60" w:before="144" w:after="0" w:line="288" w:lineRule="auto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 xml:space="preserve">участия в организации и проведении </w:t>
      </w:r>
      <w:r w:rsidR="006409A7">
        <w:rPr>
          <w:color w:val="000000" w:themeColor="text1"/>
          <w:szCs w:val="26"/>
        </w:rPr>
        <w:t>в</w:t>
      </w:r>
      <w:r w:rsidRPr="00596D5C">
        <w:rPr>
          <w:color w:val="000000" w:themeColor="text1"/>
          <w:szCs w:val="26"/>
        </w:rPr>
        <w:t xml:space="preserve"> Обществ</w:t>
      </w:r>
      <w:r w:rsidR="006409A7">
        <w:rPr>
          <w:color w:val="000000" w:themeColor="text1"/>
          <w:szCs w:val="26"/>
        </w:rPr>
        <w:t>е</w:t>
      </w:r>
      <w:r w:rsidRPr="00596D5C">
        <w:rPr>
          <w:color w:val="000000" w:themeColor="text1"/>
          <w:szCs w:val="26"/>
        </w:rPr>
        <w:t xml:space="preserve"> конкурса по определению кандидатуры независимого аудитора финансовой (бухгалтерской) отчетности, а также в решении вопросов, касающихся изменения объемов работ независимого аудитора или отказа от его услуг;</w:t>
      </w:r>
    </w:p>
    <w:p w14:paraId="1B5F6CD2" w14:textId="77777777" w:rsidR="003B5821" w:rsidRPr="00596D5C" w:rsidRDefault="003B5821" w:rsidP="00596D5C">
      <w:pPr>
        <w:pStyle w:val="-2"/>
        <w:numPr>
          <w:ilvl w:val="0"/>
          <w:numId w:val="25"/>
        </w:numPr>
        <w:spacing w:beforeLines="60" w:before="144" w:after="0" w:line="288" w:lineRule="auto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>согласования проектов договоров с независимым аудитором;</w:t>
      </w:r>
    </w:p>
    <w:p w14:paraId="36DE782D" w14:textId="77777777" w:rsidR="003B5821" w:rsidRPr="00596D5C" w:rsidRDefault="003B5821" w:rsidP="00596D5C">
      <w:pPr>
        <w:pStyle w:val="-2"/>
        <w:numPr>
          <w:ilvl w:val="0"/>
          <w:numId w:val="25"/>
        </w:numPr>
        <w:spacing w:beforeLines="60" w:before="144" w:after="0" w:line="288" w:lineRule="auto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 xml:space="preserve">взаимодействия с Комитетом по аудиту Совета директоров Общества в процессе контроля за работой независимого аудитора; </w:t>
      </w:r>
    </w:p>
    <w:p w14:paraId="0FB51F8E" w14:textId="4B4A493C" w:rsidR="003B5821" w:rsidRPr="00596D5C" w:rsidRDefault="003B5821" w:rsidP="00596D5C">
      <w:pPr>
        <w:pStyle w:val="-2"/>
        <w:numPr>
          <w:ilvl w:val="0"/>
          <w:numId w:val="25"/>
        </w:numPr>
        <w:spacing w:beforeLines="60" w:before="144" w:after="0" w:line="288" w:lineRule="auto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 xml:space="preserve">участия в разрешении разногласий между </w:t>
      </w:r>
      <w:r w:rsidR="00CD48EF">
        <w:rPr>
          <w:color w:val="000000" w:themeColor="text1"/>
          <w:szCs w:val="26"/>
        </w:rPr>
        <w:t>Генеральным директором</w:t>
      </w:r>
      <w:r w:rsidRPr="00596D5C">
        <w:rPr>
          <w:color w:val="000000" w:themeColor="text1"/>
          <w:szCs w:val="26"/>
        </w:rPr>
        <w:t xml:space="preserve"> Общества и независимым аудитором в отношении финансовой (бухгалтерской) отчетности и иных вопросов;</w:t>
      </w:r>
    </w:p>
    <w:p w14:paraId="32884FD2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bCs/>
          <w:color w:val="000000" w:themeColor="text1"/>
          <w:szCs w:val="26"/>
        </w:rPr>
      </w:pPr>
      <w:r w:rsidRPr="003626E6">
        <w:rPr>
          <w:bCs/>
          <w:color w:val="000000" w:themeColor="text1"/>
          <w:szCs w:val="26"/>
        </w:rPr>
        <w:t>взаимодействие с другими субъектами СВК в части:</w:t>
      </w:r>
    </w:p>
    <w:p w14:paraId="326AFED6" w14:textId="77777777" w:rsidR="003B5821" w:rsidRPr="00596D5C" w:rsidRDefault="003B5821" w:rsidP="00596D5C">
      <w:pPr>
        <w:pStyle w:val="-2"/>
        <w:numPr>
          <w:ilvl w:val="0"/>
          <w:numId w:val="25"/>
        </w:numPr>
        <w:tabs>
          <w:tab w:val="num" w:pos="567"/>
          <w:tab w:val="num" w:pos="1134"/>
        </w:tabs>
        <w:spacing w:beforeLines="60" w:before="144" w:after="0" w:line="288" w:lineRule="auto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>использования в своей деятельности результатов работы субъектов СВК</w:t>
      </w:r>
      <w:r w:rsidR="00EF06E6" w:rsidRPr="00596D5C">
        <w:rPr>
          <w:color w:val="000000" w:themeColor="text1"/>
          <w:szCs w:val="26"/>
        </w:rPr>
        <w:t xml:space="preserve"> с предварительной оценкой качества и надежности результатов работ (в </w:t>
      </w:r>
      <w:proofErr w:type="spellStart"/>
      <w:r w:rsidR="00EF06E6" w:rsidRPr="00596D5C">
        <w:rPr>
          <w:color w:val="000000" w:themeColor="text1"/>
          <w:szCs w:val="26"/>
        </w:rPr>
        <w:t>т.ч</w:t>
      </w:r>
      <w:proofErr w:type="spellEnd"/>
      <w:r w:rsidR="00EF06E6" w:rsidRPr="00596D5C">
        <w:rPr>
          <w:color w:val="000000" w:themeColor="text1"/>
          <w:szCs w:val="26"/>
        </w:rPr>
        <w:t>. применяемой методологии, процедур и техник, используемых при оценке, объема и характера работ);</w:t>
      </w:r>
    </w:p>
    <w:p w14:paraId="4DBF1F86" w14:textId="1FAA813C" w:rsidR="003B5821" w:rsidRPr="00596D5C" w:rsidRDefault="003B5821" w:rsidP="00596D5C">
      <w:pPr>
        <w:pStyle w:val="-2"/>
        <w:numPr>
          <w:ilvl w:val="0"/>
          <w:numId w:val="25"/>
        </w:numPr>
        <w:tabs>
          <w:tab w:val="num" w:pos="567"/>
          <w:tab w:val="num" w:pos="1134"/>
        </w:tabs>
        <w:spacing w:beforeLines="60" w:before="144" w:after="0" w:line="288" w:lineRule="auto"/>
        <w:rPr>
          <w:color w:val="000000" w:themeColor="text1"/>
          <w:szCs w:val="26"/>
        </w:rPr>
      </w:pPr>
      <w:r w:rsidRPr="00596D5C">
        <w:rPr>
          <w:color w:val="000000" w:themeColor="text1"/>
          <w:szCs w:val="26"/>
        </w:rPr>
        <w:t>выявления рисков с недостаточным или дублирующим покрытием субъектами СВК и иными заинтересованными сторонами</w:t>
      </w:r>
      <w:r w:rsidR="00EF06E6" w:rsidRPr="00596D5C">
        <w:rPr>
          <w:color w:val="000000" w:themeColor="text1"/>
          <w:szCs w:val="26"/>
        </w:rPr>
        <w:t>;</w:t>
      </w:r>
    </w:p>
    <w:p w14:paraId="382931F8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szCs w:val="26"/>
        </w:rPr>
      </w:pPr>
      <w:r w:rsidRPr="003626E6">
        <w:rPr>
          <w:szCs w:val="26"/>
        </w:rPr>
        <w:t>взаимодействие с государственными надзорными органами в порядке, пред</w:t>
      </w:r>
      <w:r w:rsidR="00994825">
        <w:rPr>
          <w:szCs w:val="26"/>
        </w:rPr>
        <w:t xml:space="preserve">усмотренном законодательством, </w:t>
      </w:r>
      <w:r w:rsidRPr="003626E6">
        <w:rPr>
          <w:szCs w:val="26"/>
        </w:rPr>
        <w:t>по вопросам, относящимся к компетенции внутреннего аудита;</w:t>
      </w:r>
    </w:p>
    <w:p w14:paraId="1F6ECC37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>подготовка информации для Комитета по аудиту и Совета директоров обо всех существенных вопросах в области внутреннего контроля, корпоративного управления и риск-менеджмента;</w:t>
      </w:r>
    </w:p>
    <w:p w14:paraId="789D1AA4" w14:textId="2D135F05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color w:val="000000" w:themeColor="text1"/>
          <w:szCs w:val="26"/>
        </w:rPr>
      </w:pPr>
      <w:r w:rsidRPr="003626E6">
        <w:rPr>
          <w:color w:val="000000" w:themeColor="text1"/>
          <w:szCs w:val="26"/>
        </w:rPr>
        <w:t xml:space="preserve">подготовка для Совета директоров, Комитета по аудиту Совета директоров, Ревизионной комиссии и </w:t>
      </w:r>
      <w:r w:rsidR="000B6ABB">
        <w:rPr>
          <w:color w:val="000000" w:themeColor="text1"/>
          <w:szCs w:val="26"/>
        </w:rPr>
        <w:t>Генерального директора</w:t>
      </w:r>
      <w:r w:rsidRPr="003626E6">
        <w:rPr>
          <w:color w:val="000000" w:themeColor="text1"/>
          <w:szCs w:val="26"/>
        </w:rPr>
        <w:t xml:space="preserve"> Общества отчета об итогах </w:t>
      </w:r>
      <w:r w:rsidR="001C2ED6">
        <w:rPr>
          <w:color w:val="000000" w:themeColor="text1"/>
          <w:szCs w:val="26"/>
        </w:rPr>
        <w:t>выполнения плана работ</w:t>
      </w:r>
      <w:r w:rsidRPr="003626E6">
        <w:rPr>
          <w:color w:val="000000" w:themeColor="text1"/>
          <w:szCs w:val="26"/>
        </w:rPr>
        <w:t>;</w:t>
      </w:r>
    </w:p>
    <w:p w14:paraId="3E13FC6A" w14:textId="77777777" w:rsidR="003B5821" w:rsidRPr="003626E6" w:rsidRDefault="003B5821" w:rsidP="00596D5C">
      <w:pPr>
        <w:pStyle w:val="-2"/>
        <w:numPr>
          <w:ilvl w:val="2"/>
          <w:numId w:val="3"/>
        </w:numPr>
        <w:tabs>
          <w:tab w:val="clear" w:pos="3839"/>
          <w:tab w:val="num" w:pos="567"/>
          <w:tab w:val="num" w:pos="1134"/>
        </w:tabs>
        <w:spacing w:beforeLines="60" w:before="144" w:after="0" w:line="288" w:lineRule="auto"/>
        <w:ind w:left="567" w:hanging="27"/>
        <w:rPr>
          <w:bCs/>
          <w:color w:val="000000" w:themeColor="text1"/>
          <w:szCs w:val="26"/>
        </w:rPr>
      </w:pPr>
      <w:r w:rsidRPr="003626E6">
        <w:rPr>
          <w:bCs/>
          <w:color w:val="000000" w:themeColor="text1"/>
          <w:szCs w:val="26"/>
        </w:rPr>
        <w:lastRenderedPageBreak/>
        <w:t>взаимодействие с подразделениями Общества по вопросам, относящимся к деятельности внутреннего аудита,</w:t>
      </w:r>
      <w:r w:rsidRPr="003626E6">
        <w:rPr>
          <w:color w:val="000000" w:themeColor="text1"/>
          <w:szCs w:val="26"/>
        </w:rPr>
        <w:t xml:space="preserve"> и другие функции</w:t>
      </w:r>
      <w:r w:rsidRPr="003626E6">
        <w:rPr>
          <w:bCs/>
          <w:color w:val="000000" w:themeColor="text1"/>
          <w:szCs w:val="26"/>
        </w:rPr>
        <w:t>, необходимые для решения задач, поставленных перед</w:t>
      </w:r>
      <w:r w:rsidR="00994825">
        <w:rPr>
          <w:bCs/>
          <w:color w:val="000000" w:themeColor="text1"/>
          <w:szCs w:val="26"/>
        </w:rPr>
        <w:t xml:space="preserve"> внутренним аудитом в Обществе.</w:t>
      </w:r>
    </w:p>
    <w:p w14:paraId="1FC74BA5" w14:textId="77777777" w:rsidR="00BC36E9" w:rsidRPr="00596D5C" w:rsidRDefault="00BC36E9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Общий порядок и методика проведения внутреннего аудита регламентируются отдельными внутре</w:t>
      </w:r>
      <w:r w:rsidR="003B5821" w:rsidRPr="00596D5C">
        <w:rPr>
          <w:sz w:val="26"/>
          <w:szCs w:val="26"/>
        </w:rPr>
        <w:t>нними нормативными документами.</w:t>
      </w:r>
    </w:p>
    <w:p w14:paraId="3BADCA50" w14:textId="77777777" w:rsidR="00BC36E9" w:rsidRPr="003626E6" w:rsidRDefault="00BC36E9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color w:val="000000" w:themeColor="text1"/>
          <w:szCs w:val="26"/>
        </w:rPr>
      </w:pPr>
      <w:bookmarkStart w:id="11" w:name="_Toc430794501"/>
      <w:bookmarkStart w:id="12" w:name="_Toc515462344"/>
      <w:bookmarkStart w:id="13" w:name="_Toc3984388"/>
      <w:bookmarkEnd w:id="10"/>
      <w:r w:rsidRPr="003626E6">
        <w:rPr>
          <w:color w:val="000000" w:themeColor="text1"/>
          <w:szCs w:val="26"/>
        </w:rPr>
        <w:t>Порядок планирования деятельности внутреннего аудита</w:t>
      </w:r>
      <w:bookmarkEnd w:id="11"/>
      <w:bookmarkEnd w:id="12"/>
      <w:bookmarkEnd w:id="13"/>
    </w:p>
    <w:p w14:paraId="153742F2" w14:textId="77777777" w:rsidR="00BC36E9" w:rsidRPr="00596D5C" w:rsidRDefault="005F5EE4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Внутренний аудит</w:t>
      </w:r>
      <w:r w:rsidR="00BC36E9" w:rsidRPr="00596D5C">
        <w:rPr>
          <w:sz w:val="26"/>
          <w:szCs w:val="26"/>
        </w:rPr>
        <w:t xml:space="preserve"> осуществляет деятельность на основе Плана работы, утвержденного Советом директоров.</w:t>
      </w:r>
    </w:p>
    <w:p w14:paraId="040FF644" w14:textId="77777777" w:rsidR="00BC36E9" w:rsidRPr="00596D5C" w:rsidRDefault="00BC36E9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В Плане работ в зависимости от сроков и периодичности выполнения все работы подразделяются на единовременно выполняемые проекты и постоянные задачи. Разграничение проектов и постоянных задач фиксируется.</w:t>
      </w:r>
    </w:p>
    <w:p w14:paraId="73673297" w14:textId="77777777" w:rsidR="00BC36E9" w:rsidRPr="00596D5C" w:rsidRDefault="00BC36E9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 xml:space="preserve">Объекты аудита включаются в план по результатам оценки </w:t>
      </w:r>
      <w:r w:rsidR="001C2ED6" w:rsidRPr="00596D5C">
        <w:rPr>
          <w:sz w:val="26"/>
          <w:szCs w:val="26"/>
        </w:rPr>
        <w:t xml:space="preserve">категории </w:t>
      </w:r>
      <w:r w:rsidRPr="00596D5C">
        <w:rPr>
          <w:sz w:val="26"/>
          <w:szCs w:val="26"/>
        </w:rPr>
        <w:t>рисков на выборочной основе. Проведение плановых проверок является основной де</w:t>
      </w:r>
      <w:r w:rsidR="000B4E1B" w:rsidRPr="00596D5C">
        <w:rPr>
          <w:sz w:val="26"/>
          <w:szCs w:val="26"/>
        </w:rPr>
        <w:t>ятельностью внутреннего аудита.</w:t>
      </w:r>
    </w:p>
    <w:p w14:paraId="590CCB48" w14:textId="77777777" w:rsidR="00BC36E9" w:rsidRPr="00596D5C" w:rsidRDefault="00BC36E9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В случае если внутренние ресурсы не позволяют реализовать все про</w:t>
      </w:r>
      <w:r w:rsidR="00363BEB">
        <w:rPr>
          <w:sz w:val="26"/>
          <w:szCs w:val="26"/>
        </w:rPr>
        <w:t>екты</w:t>
      </w:r>
      <w:r w:rsidRPr="00596D5C">
        <w:rPr>
          <w:sz w:val="26"/>
          <w:szCs w:val="26"/>
        </w:rPr>
        <w:t xml:space="preserve"> и мероприятия</w:t>
      </w:r>
      <w:r w:rsidR="009069BF">
        <w:rPr>
          <w:sz w:val="26"/>
          <w:szCs w:val="26"/>
        </w:rPr>
        <w:t>,</w:t>
      </w:r>
      <w:r w:rsidRPr="00596D5C">
        <w:rPr>
          <w:sz w:val="26"/>
          <w:szCs w:val="26"/>
        </w:rPr>
        <w:t xml:space="preserve"> указанные в плане, </w:t>
      </w:r>
      <w:r w:rsidR="00381A33" w:rsidRPr="00596D5C">
        <w:rPr>
          <w:sz w:val="26"/>
          <w:szCs w:val="26"/>
        </w:rPr>
        <w:t>внутренний аудит</w:t>
      </w:r>
      <w:r w:rsidRPr="00596D5C">
        <w:rPr>
          <w:sz w:val="26"/>
          <w:szCs w:val="26"/>
        </w:rPr>
        <w:t xml:space="preserve"> информирует Совет </w:t>
      </w:r>
      <w:r w:rsidR="00381A33" w:rsidRPr="00596D5C">
        <w:rPr>
          <w:sz w:val="26"/>
          <w:szCs w:val="26"/>
        </w:rPr>
        <w:t xml:space="preserve">директоров </w:t>
      </w:r>
      <w:r w:rsidRPr="00596D5C">
        <w:rPr>
          <w:sz w:val="26"/>
          <w:szCs w:val="26"/>
        </w:rPr>
        <w:t>о необходимости принятия соответствующего решения.</w:t>
      </w:r>
    </w:p>
    <w:p w14:paraId="6CF96D59" w14:textId="77777777" w:rsidR="00381A33" w:rsidRPr="000B4E1B" w:rsidRDefault="00BC36E9" w:rsidP="00596D5C">
      <w:pPr>
        <w:pStyle w:val="1"/>
        <w:numPr>
          <w:ilvl w:val="0"/>
          <w:numId w:val="3"/>
        </w:numPr>
        <w:spacing w:beforeLines="60" w:before="144" w:line="288" w:lineRule="auto"/>
        <w:ind w:left="357" w:hanging="357"/>
        <w:rPr>
          <w:color w:val="000000" w:themeColor="text1"/>
          <w:szCs w:val="26"/>
        </w:rPr>
      </w:pPr>
      <w:bookmarkStart w:id="14" w:name="_Toc430794441"/>
      <w:bookmarkStart w:id="15" w:name="_Toc430794505"/>
      <w:bookmarkStart w:id="16" w:name="_Toc430794566"/>
      <w:bookmarkStart w:id="17" w:name="_Toc430794629"/>
      <w:bookmarkStart w:id="18" w:name="_Toc430940192"/>
      <w:bookmarkStart w:id="19" w:name="_Toc430794447"/>
      <w:bookmarkStart w:id="20" w:name="_Toc430794511"/>
      <w:bookmarkStart w:id="21" w:name="_Toc430794572"/>
      <w:bookmarkStart w:id="22" w:name="_Toc430794635"/>
      <w:bookmarkStart w:id="23" w:name="_Toc430940198"/>
      <w:bookmarkStart w:id="24" w:name="_Toc430794448"/>
      <w:bookmarkStart w:id="25" w:name="_Toc430794512"/>
      <w:bookmarkStart w:id="26" w:name="_Toc430794573"/>
      <w:bookmarkStart w:id="27" w:name="_Toc430794636"/>
      <w:bookmarkStart w:id="28" w:name="_Toc430940199"/>
      <w:bookmarkStart w:id="29" w:name="_Toc430794449"/>
      <w:bookmarkStart w:id="30" w:name="_Toc430794513"/>
      <w:bookmarkStart w:id="31" w:name="_Toc430794574"/>
      <w:bookmarkStart w:id="32" w:name="_Toc430794637"/>
      <w:bookmarkStart w:id="33" w:name="_Toc430940200"/>
      <w:bookmarkStart w:id="34" w:name="_Toc430794450"/>
      <w:bookmarkStart w:id="35" w:name="_Toc430794514"/>
      <w:bookmarkStart w:id="36" w:name="_Toc430794575"/>
      <w:bookmarkStart w:id="37" w:name="_Toc430794638"/>
      <w:bookmarkStart w:id="38" w:name="_Toc430940201"/>
      <w:bookmarkStart w:id="39" w:name="_Toc430794463"/>
      <w:bookmarkStart w:id="40" w:name="_Toc430794527"/>
      <w:bookmarkStart w:id="41" w:name="_Toc430794588"/>
      <w:bookmarkStart w:id="42" w:name="_Toc430794651"/>
      <w:bookmarkStart w:id="43" w:name="_Toc430940214"/>
      <w:bookmarkStart w:id="44" w:name="_Toc430794464"/>
      <w:bookmarkStart w:id="45" w:name="_Toc430794528"/>
      <w:bookmarkStart w:id="46" w:name="_Toc430794589"/>
      <w:bookmarkStart w:id="47" w:name="_Toc430794652"/>
      <w:bookmarkStart w:id="48" w:name="_Toc430940215"/>
      <w:bookmarkStart w:id="49" w:name="_Toc430794465"/>
      <w:bookmarkStart w:id="50" w:name="_Toc430794529"/>
      <w:bookmarkStart w:id="51" w:name="_Toc430794590"/>
      <w:bookmarkStart w:id="52" w:name="_Toc430794653"/>
      <w:bookmarkStart w:id="53" w:name="_Toc430940216"/>
      <w:bookmarkStart w:id="54" w:name="_Toc430794468"/>
      <w:bookmarkStart w:id="55" w:name="_Toc430794532"/>
      <w:bookmarkStart w:id="56" w:name="_Toc430794593"/>
      <w:bookmarkStart w:id="57" w:name="_Toc430794656"/>
      <w:bookmarkStart w:id="58" w:name="_Toc430940219"/>
      <w:bookmarkStart w:id="59" w:name="_Toc430794473"/>
      <w:bookmarkStart w:id="60" w:name="_Toc430794537"/>
      <w:bookmarkStart w:id="61" w:name="_Toc430794598"/>
      <w:bookmarkStart w:id="62" w:name="_Toc430794661"/>
      <w:bookmarkStart w:id="63" w:name="_Toc430940224"/>
      <w:bookmarkStart w:id="64" w:name="_Toc430794485"/>
      <w:bookmarkStart w:id="65" w:name="_Toc430794549"/>
      <w:bookmarkStart w:id="66" w:name="_Toc430794610"/>
      <w:bookmarkStart w:id="67" w:name="_Toc430794673"/>
      <w:bookmarkStart w:id="68" w:name="_Toc430940236"/>
      <w:bookmarkStart w:id="69" w:name="_Toc515462346"/>
      <w:bookmarkStart w:id="70" w:name="_Toc398439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color w:val="000000" w:themeColor="text1"/>
          <w:szCs w:val="26"/>
        </w:rPr>
        <w:t>Заключительные положения</w:t>
      </w:r>
      <w:bookmarkEnd w:id="69"/>
      <w:bookmarkEnd w:id="70"/>
    </w:p>
    <w:p w14:paraId="37E4D2FD" w14:textId="77777777" w:rsidR="00381A33" w:rsidRPr="00596D5C" w:rsidRDefault="00381A33" w:rsidP="00596D5C">
      <w:pPr>
        <w:spacing w:beforeLines="60" w:before="144" w:line="288" w:lineRule="auto"/>
        <w:ind w:firstLine="567"/>
        <w:jc w:val="both"/>
        <w:rPr>
          <w:sz w:val="26"/>
          <w:szCs w:val="26"/>
        </w:rPr>
      </w:pPr>
      <w:r w:rsidRPr="00596D5C">
        <w:rPr>
          <w:sz w:val="26"/>
          <w:szCs w:val="26"/>
        </w:rPr>
        <w:t>Изменения и дополнения в Политику вносятся по мере необходимости.</w:t>
      </w:r>
    </w:p>
    <w:p w14:paraId="607EFDDD" w14:textId="77777777" w:rsidR="00BC36E9" w:rsidRPr="000B4E1B" w:rsidRDefault="00BC36E9" w:rsidP="00596D5C">
      <w:pPr>
        <w:spacing w:beforeLines="60" w:before="144" w:line="288" w:lineRule="auto"/>
        <w:ind w:firstLine="567"/>
        <w:jc w:val="both"/>
        <w:rPr>
          <w:color w:val="000000" w:themeColor="text1"/>
          <w:szCs w:val="26"/>
        </w:rPr>
      </w:pPr>
      <w:r w:rsidRPr="00596D5C">
        <w:rPr>
          <w:sz w:val="26"/>
          <w:szCs w:val="26"/>
        </w:rPr>
        <w:t>Если в результате изменения законодательства Российской Федерации или Устава Общества</w:t>
      </w:r>
      <w:r w:rsidR="00381A33" w:rsidRPr="00596D5C">
        <w:rPr>
          <w:sz w:val="26"/>
          <w:szCs w:val="26"/>
        </w:rPr>
        <w:t xml:space="preserve"> отдельные статьи настоящей</w:t>
      </w:r>
      <w:r w:rsidRPr="00596D5C">
        <w:rPr>
          <w:sz w:val="26"/>
          <w:szCs w:val="26"/>
        </w:rPr>
        <w:t xml:space="preserve"> Пол</w:t>
      </w:r>
      <w:r w:rsidR="00381A33" w:rsidRPr="00596D5C">
        <w:rPr>
          <w:sz w:val="26"/>
          <w:szCs w:val="26"/>
        </w:rPr>
        <w:t>итики</w:t>
      </w:r>
      <w:r w:rsidRPr="00596D5C">
        <w:rPr>
          <w:sz w:val="26"/>
          <w:szCs w:val="26"/>
        </w:rPr>
        <w:t xml:space="preserve"> всту</w:t>
      </w:r>
      <w:r w:rsidR="00381A33" w:rsidRPr="00596D5C">
        <w:rPr>
          <w:sz w:val="26"/>
          <w:szCs w:val="26"/>
        </w:rPr>
        <w:t>пают с ними в противоречие, Политика</w:t>
      </w:r>
      <w:r w:rsidRPr="00596D5C">
        <w:rPr>
          <w:sz w:val="26"/>
          <w:szCs w:val="26"/>
        </w:rPr>
        <w:t xml:space="preserve"> применяется в части, не противоречащей действующему законодательству и Уставу Общества.</w:t>
      </w:r>
    </w:p>
    <w:sectPr w:rsidR="00BC36E9" w:rsidRPr="000B4E1B" w:rsidSect="000C6506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33C3" w14:textId="77777777" w:rsidR="00310A1D" w:rsidRDefault="00310A1D">
      <w:r>
        <w:separator/>
      </w:r>
    </w:p>
  </w:endnote>
  <w:endnote w:type="continuationSeparator" w:id="0">
    <w:p w14:paraId="69728025" w14:textId="77777777" w:rsidR="00310A1D" w:rsidRDefault="0031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713055"/>
      <w:docPartObj>
        <w:docPartGallery w:val="Page Numbers (Bottom of Page)"/>
        <w:docPartUnique/>
      </w:docPartObj>
    </w:sdtPr>
    <w:sdtEndPr/>
    <w:sdtContent>
      <w:p w14:paraId="2ABEA01C" w14:textId="16E495E3" w:rsidR="000C6506" w:rsidRDefault="000C6506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8C">
          <w:rPr>
            <w:noProof/>
          </w:rPr>
          <w:t>3</w:t>
        </w:r>
        <w:r>
          <w:fldChar w:fldCharType="end"/>
        </w:r>
      </w:p>
    </w:sdtContent>
  </w:sdt>
  <w:p w14:paraId="6E11215E" w14:textId="77777777" w:rsidR="00115B73" w:rsidRDefault="00115B7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64F5" w14:textId="77777777" w:rsidR="00310A1D" w:rsidRDefault="00310A1D">
      <w:r>
        <w:separator/>
      </w:r>
    </w:p>
  </w:footnote>
  <w:footnote w:type="continuationSeparator" w:id="0">
    <w:p w14:paraId="24BEC2CB" w14:textId="77777777" w:rsidR="00310A1D" w:rsidRDefault="0031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D8D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74975"/>
    <w:multiLevelType w:val="multilevel"/>
    <w:tmpl w:val="45A2E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43AD8"/>
    <w:multiLevelType w:val="hybridMultilevel"/>
    <w:tmpl w:val="28A0FFCC"/>
    <w:lvl w:ilvl="0" w:tplc="AD1ED5CA">
      <w:start w:val="1"/>
      <w:numFmt w:val="bullet"/>
      <w:pStyle w:val="2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Mincho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12E75A7E"/>
    <w:multiLevelType w:val="hybridMultilevel"/>
    <w:tmpl w:val="B336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A3E"/>
    <w:multiLevelType w:val="multilevel"/>
    <w:tmpl w:val="F11086D6"/>
    <w:lvl w:ilvl="0">
      <w:start w:val="1"/>
      <w:numFmt w:val="decimal"/>
      <w:pStyle w:val="a0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20FA4D33"/>
    <w:multiLevelType w:val="hybridMultilevel"/>
    <w:tmpl w:val="BA20E2FA"/>
    <w:lvl w:ilvl="0" w:tplc="62B89648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811014"/>
    <w:multiLevelType w:val="hybridMultilevel"/>
    <w:tmpl w:val="0D7471D4"/>
    <w:lvl w:ilvl="0" w:tplc="FDE84E5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2BF21B0B"/>
    <w:multiLevelType w:val="hybridMultilevel"/>
    <w:tmpl w:val="47A04AF6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>
    <w:nsid w:val="307005AC"/>
    <w:multiLevelType w:val="multilevel"/>
    <w:tmpl w:val="075E07AE"/>
    <w:lvl w:ilvl="0">
      <w:start w:val="3"/>
      <w:numFmt w:val="decimal"/>
      <w:pStyle w:val="-23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9">
    <w:nsid w:val="34835066"/>
    <w:multiLevelType w:val="multilevel"/>
    <w:tmpl w:val="64966808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-2"/>
      <w:suff w:val="space"/>
      <w:lvlText w:val="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53"/>
        </w:tabs>
        <w:ind w:left="60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20"/>
        </w:tabs>
        <w:ind w:left="6620" w:hanging="1800"/>
      </w:pPr>
      <w:rPr>
        <w:rFonts w:hint="default"/>
      </w:rPr>
    </w:lvl>
  </w:abstractNum>
  <w:abstractNum w:abstractNumId="10">
    <w:nsid w:val="38392A17"/>
    <w:multiLevelType w:val="multilevel"/>
    <w:tmpl w:val="14F8C7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pStyle w:val="-27"/>
      <w:suff w:val="space"/>
      <w:lvlText w:val="7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244" w:hanging="1440"/>
      </w:pPr>
      <w:rPr>
        <w:rFonts w:hint="default"/>
      </w:rPr>
    </w:lvl>
  </w:abstractNum>
  <w:abstractNum w:abstractNumId="11">
    <w:nsid w:val="38566828"/>
    <w:multiLevelType w:val="multilevel"/>
    <w:tmpl w:val="5A561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839"/>
        </w:tabs>
        <w:ind w:left="3623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9721682"/>
    <w:multiLevelType w:val="hybridMultilevel"/>
    <w:tmpl w:val="7BFCD7D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413850FB"/>
    <w:multiLevelType w:val="multilevel"/>
    <w:tmpl w:val="0DD03306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-25"/>
      <w:suff w:val="space"/>
      <w:lvlText w:val="5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53"/>
        </w:tabs>
        <w:ind w:left="60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20"/>
        </w:tabs>
        <w:ind w:left="6620" w:hanging="1800"/>
      </w:pPr>
      <w:rPr>
        <w:rFonts w:hint="default"/>
      </w:rPr>
    </w:lvl>
  </w:abstractNum>
  <w:abstractNum w:abstractNumId="14">
    <w:nsid w:val="4C6B7B3B"/>
    <w:multiLevelType w:val="multilevel"/>
    <w:tmpl w:val="8B6E68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C0E49AD"/>
    <w:multiLevelType w:val="multilevel"/>
    <w:tmpl w:val="D8E8F1D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-26"/>
      <w:suff w:val="space"/>
      <w:lvlText w:val="6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9"/>
  </w:num>
  <w:num w:numId="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9"/>
    <w:rsid w:val="000B4E1B"/>
    <w:rsid w:val="000B6ABB"/>
    <w:rsid w:val="000C6506"/>
    <w:rsid w:val="000D248B"/>
    <w:rsid w:val="00115B73"/>
    <w:rsid w:val="0013228C"/>
    <w:rsid w:val="001A6114"/>
    <w:rsid w:val="001C2ED6"/>
    <w:rsid w:val="001D221E"/>
    <w:rsid w:val="001E2836"/>
    <w:rsid w:val="002168D2"/>
    <w:rsid w:val="002359BE"/>
    <w:rsid w:val="00240380"/>
    <w:rsid w:val="002508F3"/>
    <w:rsid w:val="00310A1D"/>
    <w:rsid w:val="003314A1"/>
    <w:rsid w:val="00363BEB"/>
    <w:rsid w:val="00364EE8"/>
    <w:rsid w:val="00381A33"/>
    <w:rsid w:val="003B5821"/>
    <w:rsid w:val="003E1A5A"/>
    <w:rsid w:val="00422C99"/>
    <w:rsid w:val="00475603"/>
    <w:rsid w:val="004B13F7"/>
    <w:rsid w:val="004B7460"/>
    <w:rsid w:val="004D4785"/>
    <w:rsid w:val="004E0871"/>
    <w:rsid w:val="005264BC"/>
    <w:rsid w:val="005714FB"/>
    <w:rsid w:val="00596D5C"/>
    <w:rsid w:val="005C5293"/>
    <w:rsid w:val="005F5EE4"/>
    <w:rsid w:val="00613F6F"/>
    <w:rsid w:val="00627007"/>
    <w:rsid w:val="006373E4"/>
    <w:rsid w:val="006409A7"/>
    <w:rsid w:val="0068153B"/>
    <w:rsid w:val="006D24A2"/>
    <w:rsid w:val="00700DBB"/>
    <w:rsid w:val="00734879"/>
    <w:rsid w:val="00790CE3"/>
    <w:rsid w:val="007A27D1"/>
    <w:rsid w:val="007A5CBC"/>
    <w:rsid w:val="00807C06"/>
    <w:rsid w:val="00861401"/>
    <w:rsid w:val="0086194F"/>
    <w:rsid w:val="008C1DD4"/>
    <w:rsid w:val="008C7FBA"/>
    <w:rsid w:val="009069BF"/>
    <w:rsid w:val="00994825"/>
    <w:rsid w:val="009A5CC4"/>
    <w:rsid w:val="00AE05DA"/>
    <w:rsid w:val="00AE1F22"/>
    <w:rsid w:val="00B71F64"/>
    <w:rsid w:val="00BA1854"/>
    <w:rsid w:val="00BB322D"/>
    <w:rsid w:val="00BC36E9"/>
    <w:rsid w:val="00C3110D"/>
    <w:rsid w:val="00C45510"/>
    <w:rsid w:val="00CD48EF"/>
    <w:rsid w:val="00CE759B"/>
    <w:rsid w:val="00D2222F"/>
    <w:rsid w:val="00D244FC"/>
    <w:rsid w:val="00D26429"/>
    <w:rsid w:val="00D53992"/>
    <w:rsid w:val="00D708F6"/>
    <w:rsid w:val="00DF07E4"/>
    <w:rsid w:val="00E91B02"/>
    <w:rsid w:val="00EF06E6"/>
    <w:rsid w:val="00EF6EB1"/>
    <w:rsid w:val="00F132D8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C36E9"/>
    <w:pPr>
      <w:keepNext/>
      <w:jc w:val="center"/>
      <w:outlineLvl w:val="0"/>
    </w:pPr>
    <w:rPr>
      <w:b/>
      <w:bCs/>
      <w:sz w:val="26"/>
    </w:rPr>
  </w:style>
  <w:style w:type="paragraph" w:styleId="20">
    <w:name w:val="heading 2"/>
    <w:basedOn w:val="a1"/>
    <w:next w:val="a1"/>
    <w:link w:val="21"/>
    <w:semiHidden/>
    <w:unhideWhenUsed/>
    <w:qFormat/>
    <w:rsid w:val="00BC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C36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BC36E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2">
    <w:name w:val="Текст_бюл2"/>
    <w:basedOn w:val="a5"/>
    <w:rsid w:val="00BC36E9"/>
    <w:pPr>
      <w:numPr>
        <w:numId w:val="1"/>
      </w:numPr>
      <w:tabs>
        <w:tab w:val="clear" w:pos="851"/>
      </w:tabs>
    </w:pPr>
  </w:style>
  <w:style w:type="paragraph" w:customStyle="1" w:styleId="a5">
    <w:name w:val="Текст_бюл"/>
    <w:basedOn w:val="a6"/>
    <w:rsid w:val="00BC36E9"/>
    <w:pPr>
      <w:tabs>
        <w:tab w:val="num" w:pos="360"/>
        <w:tab w:val="left" w:pos="851"/>
      </w:tabs>
      <w:spacing w:line="360" w:lineRule="auto"/>
      <w:ind w:firstLine="540"/>
      <w:jc w:val="both"/>
    </w:pPr>
    <w:rPr>
      <w:rFonts w:eastAsia="MS Mincho"/>
      <w:szCs w:val="24"/>
    </w:rPr>
  </w:style>
  <w:style w:type="paragraph" w:styleId="a6">
    <w:name w:val="Plain Text"/>
    <w:basedOn w:val="a1"/>
    <w:link w:val="a7"/>
    <w:rsid w:val="00BC36E9"/>
    <w:pPr>
      <w:ind w:firstLine="567"/>
    </w:pPr>
    <w:rPr>
      <w:sz w:val="26"/>
      <w:szCs w:val="20"/>
      <w:lang w:val="x-none" w:eastAsia="x-none"/>
    </w:rPr>
  </w:style>
  <w:style w:type="character" w:customStyle="1" w:styleId="a7">
    <w:name w:val="Текст Знак"/>
    <w:basedOn w:val="a2"/>
    <w:link w:val="a6"/>
    <w:rsid w:val="00BC36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0">
    <w:name w:val="Текст_нум"/>
    <w:basedOn w:val="a6"/>
    <w:rsid w:val="00BC36E9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-2">
    <w:name w:val="Нум-2"/>
    <w:basedOn w:val="a1"/>
    <w:rsid w:val="00BC36E9"/>
    <w:pPr>
      <w:numPr>
        <w:ilvl w:val="1"/>
        <w:numId w:val="4"/>
      </w:numPr>
      <w:spacing w:before="120" w:after="120"/>
      <w:jc w:val="both"/>
    </w:pPr>
    <w:rPr>
      <w:sz w:val="26"/>
    </w:rPr>
  </w:style>
  <w:style w:type="paragraph" w:customStyle="1" w:styleId="-23">
    <w:name w:val="Нум-23"/>
    <w:basedOn w:val="-2"/>
    <w:rsid w:val="00BC36E9"/>
    <w:pPr>
      <w:numPr>
        <w:ilvl w:val="0"/>
        <w:numId w:val="5"/>
      </w:numPr>
      <w:tabs>
        <w:tab w:val="clear" w:pos="644"/>
        <w:tab w:val="num" w:pos="1647"/>
      </w:tabs>
      <w:ind w:left="1647"/>
    </w:pPr>
  </w:style>
  <w:style w:type="paragraph" w:customStyle="1" w:styleId="-13">
    <w:name w:val="Об-13"/>
    <w:basedOn w:val="a1"/>
    <w:rsid w:val="00BC36E9"/>
    <w:rPr>
      <w:sz w:val="26"/>
    </w:rPr>
  </w:style>
  <w:style w:type="paragraph" w:customStyle="1" w:styleId="-22">
    <w:name w:val="Нум-22"/>
    <w:basedOn w:val="-2"/>
    <w:rsid w:val="00BC36E9"/>
    <w:pPr>
      <w:numPr>
        <w:ilvl w:val="0"/>
        <w:numId w:val="0"/>
      </w:numPr>
    </w:pPr>
  </w:style>
  <w:style w:type="paragraph" w:styleId="a8">
    <w:name w:val="Body Text Indent"/>
    <w:basedOn w:val="a1"/>
    <w:link w:val="a9"/>
    <w:rsid w:val="00BC36E9"/>
    <w:pPr>
      <w:jc w:val="center"/>
    </w:pPr>
    <w:rPr>
      <w:i/>
      <w:iCs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BC36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rsid w:val="00BC36E9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BC3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6">
    <w:name w:val="Нум-26"/>
    <w:basedOn w:val="-2"/>
    <w:rsid w:val="00BC36E9"/>
    <w:pPr>
      <w:numPr>
        <w:numId w:val="6"/>
      </w:numPr>
    </w:pPr>
  </w:style>
  <w:style w:type="paragraph" w:customStyle="1" w:styleId="-24">
    <w:name w:val="Нум-24"/>
    <w:basedOn w:val="-2"/>
    <w:rsid w:val="00BC36E9"/>
    <w:pPr>
      <w:numPr>
        <w:ilvl w:val="0"/>
        <w:numId w:val="0"/>
      </w:numPr>
    </w:pPr>
  </w:style>
  <w:style w:type="paragraph" w:customStyle="1" w:styleId="-25">
    <w:name w:val="Нум-25"/>
    <w:basedOn w:val="-2"/>
    <w:rsid w:val="00BC36E9"/>
    <w:pPr>
      <w:numPr>
        <w:numId w:val="7"/>
      </w:numPr>
    </w:pPr>
  </w:style>
  <w:style w:type="paragraph" w:customStyle="1" w:styleId="-27">
    <w:name w:val="Нум-27"/>
    <w:basedOn w:val="-2"/>
    <w:rsid w:val="00BC36E9"/>
    <w:pPr>
      <w:numPr>
        <w:numId w:val="8"/>
      </w:numPr>
    </w:pPr>
  </w:style>
  <w:style w:type="paragraph" w:customStyle="1" w:styleId="ConsPlusNormal">
    <w:name w:val="ConsPlusNormal"/>
    <w:rsid w:val="00BC3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писок 1"/>
    <w:basedOn w:val="a"/>
    <w:rsid w:val="00BC36E9"/>
    <w:pPr>
      <w:widowControl w:val="0"/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spacing w:before="60"/>
      <w:ind w:left="340" w:hanging="340"/>
      <w:jc w:val="both"/>
    </w:pPr>
    <w:rPr>
      <w:szCs w:val="20"/>
    </w:rPr>
  </w:style>
  <w:style w:type="paragraph" w:styleId="a">
    <w:name w:val="List Bullet"/>
    <w:basedOn w:val="a1"/>
    <w:autoRedefine/>
    <w:rsid w:val="00BC36E9"/>
    <w:pPr>
      <w:numPr>
        <w:numId w:val="9"/>
      </w:numPr>
    </w:pPr>
  </w:style>
  <w:style w:type="character" w:styleId="ac">
    <w:name w:val="page number"/>
    <w:basedOn w:val="a2"/>
    <w:rsid w:val="00BC36E9"/>
  </w:style>
  <w:style w:type="paragraph" w:styleId="ad">
    <w:name w:val="header"/>
    <w:basedOn w:val="a1"/>
    <w:link w:val="ae"/>
    <w:uiPriority w:val="99"/>
    <w:rsid w:val="00BC3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BC36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1"/>
    <w:link w:val="af0"/>
    <w:semiHidden/>
    <w:rsid w:val="00BC36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BC36E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BC36E9"/>
    <w:rPr>
      <w:sz w:val="16"/>
      <w:szCs w:val="16"/>
    </w:rPr>
  </w:style>
  <w:style w:type="paragraph" w:styleId="af2">
    <w:name w:val="annotation subject"/>
    <w:basedOn w:val="aa"/>
    <w:next w:val="aa"/>
    <w:link w:val="af3"/>
    <w:semiHidden/>
    <w:rsid w:val="00BC36E9"/>
    <w:rPr>
      <w:b/>
      <w:bCs/>
    </w:rPr>
  </w:style>
  <w:style w:type="character" w:customStyle="1" w:styleId="af3">
    <w:name w:val="Тема примечания Знак"/>
    <w:basedOn w:val="ab"/>
    <w:link w:val="af2"/>
    <w:semiHidden/>
    <w:rsid w:val="00BC36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1"/>
    <w:uiPriority w:val="99"/>
    <w:rsid w:val="00BC36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3F96"/>
    </w:rPr>
  </w:style>
  <w:style w:type="paragraph" w:styleId="22">
    <w:name w:val="Body Text Indent 2"/>
    <w:basedOn w:val="a1"/>
    <w:link w:val="23"/>
    <w:rsid w:val="00BC36E9"/>
    <w:pPr>
      <w:spacing w:line="360" w:lineRule="auto"/>
      <w:ind w:right="-1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rsid w:val="00BC3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"/>
    <w:basedOn w:val="a1"/>
    <w:link w:val="af6"/>
    <w:rsid w:val="00BC36E9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af6">
    <w:name w:val="Основной текст Знак"/>
    <w:basedOn w:val="a2"/>
    <w:link w:val="af5"/>
    <w:rsid w:val="00BC36E9"/>
    <w:rPr>
      <w:rFonts w:ascii="Arial" w:eastAsia="Times New Roman" w:hAnsi="Arial" w:cs="Times New Roman"/>
      <w:szCs w:val="20"/>
      <w:lang w:eastAsia="ru-RU"/>
    </w:rPr>
  </w:style>
  <w:style w:type="paragraph" w:styleId="af7">
    <w:name w:val="Block Text"/>
    <w:basedOn w:val="a1"/>
    <w:rsid w:val="00BC36E9"/>
    <w:pPr>
      <w:spacing w:before="120"/>
      <w:ind w:left="1440" w:right="-1" w:hanging="900"/>
      <w:jc w:val="both"/>
    </w:pPr>
    <w:rPr>
      <w:sz w:val="26"/>
    </w:rPr>
  </w:style>
  <w:style w:type="character" w:styleId="af8">
    <w:name w:val="Strong"/>
    <w:qFormat/>
    <w:rsid w:val="00BC36E9"/>
    <w:rPr>
      <w:b/>
      <w:bCs/>
    </w:rPr>
  </w:style>
  <w:style w:type="paragraph" w:styleId="af9">
    <w:name w:val="Document Map"/>
    <w:basedOn w:val="a1"/>
    <w:link w:val="afa"/>
    <w:semiHidden/>
    <w:rsid w:val="00BC3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semiHidden/>
    <w:rsid w:val="00BC36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footer"/>
    <w:basedOn w:val="a1"/>
    <w:link w:val="afc"/>
    <w:uiPriority w:val="99"/>
    <w:rsid w:val="00BC36E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BC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1"/>
    <w:uiPriority w:val="99"/>
    <w:rsid w:val="00BC3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1"/>
    <w:link w:val="aff"/>
    <w:rsid w:val="00BC36E9"/>
    <w:rPr>
      <w:sz w:val="20"/>
      <w:szCs w:val="20"/>
      <w:lang w:val="x-none" w:eastAsia="en-US"/>
    </w:rPr>
  </w:style>
  <w:style w:type="character" w:customStyle="1" w:styleId="aff">
    <w:name w:val="Текст сноски Знак"/>
    <w:basedOn w:val="a2"/>
    <w:link w:val="afe"/>
    <w:rsid w:val="00BC36E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0">
    <w:name w:val="footnote reference"/>
    <w:rsid w:val="00BC36E9"/>
    <w:rPr>
      <w:vertAlign w:val="superscript"/>
    </w:rPr>
  </w:style>
  <w:style w:type="paragraph" w:styleId="aff1">
    <w:name w:val="List Paragraph"/>
    <w:basedOn w:val="a1"/>
    <w:uiPriority w:val="34"/>
    <w:qFormat/>
    <w:rsid w:val="00BC36E9"/>
    <w:pPr>
      <w:ind w:left="708"/>
    </w:pPr>
  </w:style>
  <w:style w:type="table" w:styleId="aff2">
    <w:name w:val="Table Grid"/>
    <w:basedOn w:val="a3"/>
    <w:rsid w:val="00BC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B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B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"/>
    <w:next w:val="a1"/>
    <w:uiPriority w:val="39"/>
    <w:semiHidden/>
    <w:unhideWhenUsed/>
    <w:qFormat/>
    <w:rsid w:val="00BC36E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qFormat/>
    <w:rsid w:val="00BC36E9"/>
    <w:pPr>
      <w:spacing w:before="360"/>
    </w:pPr>
    <w:rPr>
      <w:rFonts w:ascii="Cambria" w:hAnsi="Cambria"/>
      <w:b/>
      <w:bCs/>
      <w:caps/>
    </w:rPr>
  </w:style>
  <w:style w:type="paragraph" w:styleId="24">
    <w:name w:val="toc 2"/>
    <w:basedOn w:val="a1"/>
    <w:next w:val="a1"/>
    <w:autoRedefine/>
    <w:uiPriority w:val="39"/>
    <w:qFormat/>
    <w:rsid w:val="00BC36E9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1"/>
    <w:next w:val="a1"/>
    <w:autoRedefine/>
    <w:uiPriority w:val="39"/>
    <w:qFormat/>
    <w:rsid w:val="00BC36E9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BC36E9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1"/>
    <w:next w:val="a1"/>
    <w:autoRedefine/>
    <w:rsid w:val="00BC36E9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BC36E9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BC36E9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BC36E9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BC36E9"/>
    <w:pPr>
      <w:ind w:left="1680"/>
    </w:pPr>
    <w:rPr>
      <w:rFonts w:ascii="Calibri" w:hAnsi="Calibri"/>
      <w:sz w:val="20"/>
      <w:szCs w:val="20"/>
    </w:rPr>
  </w:style>
  <w:style w:type="character" w:styleId="aff6">
    <w:name w:val="Hyperlink"/>
    <w:uiPriority w:val="99"/>
    <w:unhideWhenUsed/>
    <w:rsid w:val="00BC36E9"/>
    <w:rPr>
      <w:color w:val="0000FF"/>
      <w:u w:val="single"/>
    </w:rPr>
  </w:style>
  <w:style w:type="paragraph" w:customStyle="1" w:styleId="Default">
    <w:name w:val="Default"/>
    <w:rsid w:val="00BC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Title"/>
    <w:basedOn w:val="a1"/>
    <w:next w:val="a1"/>
    <w:link w:val="aff8"/>
    <w:uiPriority w:val="10"/>
    <w:qFormat/>
    <w:rsid w:val="00BC36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2"/>
    <w:link w:val="aff7"/>
    <w:uiPriority w:val="10"/>
    <w:rsid w:val="00BC36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lk">
    <w:name w:val="blk"/>
    <w:basedOn w:val="a2"/>
    <w:rsid w:val="005C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C36E9"/>
    <w:pPr>
      <w:keepNext/>
      <w:jc w:val="center"/>
      <w:outlineLvl w:val="0"/>
    </w:pPr>
    <w:rPr>
      <w:b/>
      <w:bCs/>
      <w:sz w:val="26"/>
    </w:rPr>
  </w:style>
  <w:style w:type="paragraph" w:styleId="20">
    <w:name w:val="heading 2"/>
    <w:basedOn w:val="a1"/>
    <w:next w:val="a1"/>
    <w:link w:val="21"/>
    <w:semiHidden/>
    <w:unhideWhenUsed/>
    <w:qFormat/>
    <w:rsid w:val="00BC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C36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BC36E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2">
    <w:name w:val="Текст_бюл2"/>
    <w:basedOn w:val="a5"/>
    <w:rsid w:val="00BC36E9"/>
    <w:pPr>
      <w:numPr>
        <w:numId w:val="1"/>
      </w:numPr>
      <w:tabs>
        <w:tab w:val="clear" w:pos="851"/>
      </w:tabs>
    </w:pPr>
  </w:style>
  <w:style w:type="paragraph" w:customStyle="1" w:styleId="a5">
    <w:name w:val="Текст_бюл"/>
    <w:basedOn w:val="a6"/>
    <w:rsid w:val="00BC36E9"/>
    <w:pPr>
      <w:tabs>
        <w:tab w:val="num" w:pos="360"/>
        <w:tab w:val="left" w:pos="851"/>
      </w:tabs>
      <w:spacing w:line="360" w:lineRule="auto"/>
      <w:ind w:firstLine="540"/>
      <w:jc w:val="both"/>
    </w:pPr>
    <w:rPr>
      <w:rFonts w:eastAsia="MS Mincho"/>
      <w:szCs w:val="24"/>
    </w:rPr>
  </w:style>
  <w:style w:type="paragraph" w:styleId="a6">
    <w:name w:val="Plain Text"/>
    <w:basedOn w:val="a1"/>
    <w:link w:val="a7"/>
    <w:rsid w:val="00BC36E9"/>
    <w:pPr>
      <w:ind w:firstLine="567"/>
    </w:pPr>
    <w:rPr>
      <w:sz w:val="26"/>
      <w:szCs w:val="20"/>
      <w:lang w:val="x-none" w:eastAsia="x-none"/>
    </w:rPr>
  </w:style>
  <w:style w:type="character" w:customStyle="1" w:styleId="a7">
    <w:name w:val="Текст Знак"/>
    <w:basedOn w:val="a2"/>
    <w:link w:val="a6"/>
    <w:rsid w:val="00BC36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0">
    <w:name w:val="Текст_нум"/>
    <w:basedOn w:val="a6"/>
    <w:rsid w:val="00BC36E9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-2">
    <w:name w:val="Нум-2"/>
    <w:basedOn w:val="a1"/>
    <w:rsid w:val="00BC36E9"/>
    <w:pPr>
      <w:numPr>
        <w:ilvl w:val="1"/>
        <w:numId w:val="4"/>
      </w:numPr>
      <w:spacing w:before="120" w:after="120"/>
      <w:jc w:val="both"/>
    </w:pPr>
    <w:rPr>
      <w:sz w:val="26"/>
    </w:rPr>
  </w:style>
  <w:style w:type="paragraph" w:customStyle="1" w:styleId="-23">
    <w:name w:val="Нум-23"/>
    <w:basedOn w:val="-2"/>
    <w:rsid w:val="00BC36E9"/>
    <w:pPr>
      <w:numPr>
        <w:ilvl w:val="0"/>
        <w:numId w:val="5"/>
      </w:numPr>
      <w:tabs>
        <w:tab w:val="clear" w:pos="644"/>
        <w:tab w:val="num" w:pos="1647"/>
      </w:tabs>
      <w:ind w:left="1647"/>
    </w:pPr>
  </w:style>
  <w:style w:type="paragraph" w:customStyle="1" w:styleId="-13">
    <w:name w:val="Об-13"/>
    <w:basedOn w:val="a1"/>
    <w:rsid w:val="00BC36E9"/>
    <w:rPr>
      <w:sz w:val="26"/>
    </w:rPr>
  </w:style>
  <w:style w:type="paragraph" w:customStyle="1" w:styleId="-22">
    <w:name w:val="Нум-22"/>
    <w:basedOn w:val="-2"/>
    <w:rsid w:val="00BC36E9"/>
    <w:pPr>
      <w:numPr>
        <w:ilvl w:val="0"/>
        <w:numId w:val="0"/>
      </w:numPr>
    </w:pPr>
  </w:style>
  <w:style w:type="paragraph" w:styleId="a8">
    <w:name w:val="Body Text Indent"/>
    <w:basedOn w:val="a1"/>
    <w:link w:val="a9"/>
    <w:rsid w:val="00BC36E9"/>
    <w:pPr>
      <w:jc w:val="center"/>
    </w:pPr>
    <w:rPr>
      <w:i/>
      <w:iCs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BC36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rsid w:val="00BC36E9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BC3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6">
    <w:name w:val="Нум-26"/>
    <w:basedOn w:val="-2"/>
    <w:rsid w:val="00BC36E9"/>
    <w:pPr>
      <w:numPr>
        <w:numId w:val="6"/>
      </w:numPr>
    </w:pPr>
  </w:style>
  <w:style w:type="paragraph" w:customStyle="1" w:styleId="-24">
    <w:name w:val="Нум-24"/>
    <w:basedOn w:val="-2"/>
    <w:rsid w:val="00BC36E9"/>
    <w:pPr>
      <w:numPr>
        <w:ilvl w:val="0"/>
        <w:numId w:val="0"/>
      </w:numPr>
    </w:pPr>
  </w:style>
  <w:style w:type="paragraph" w:customStyle="1" w:styleId="-25">
    <w:name w:val="Нум-25"/>
    <w:basedOn w:val="-2"/>
    <w:rsid w:val="00BC36E9"/>
    <w:pPr>
      <w:numPr>
        <w:numId w:val="7"/>
      </w:numPr>
    </w:pPr>
  </w:style>
  <w:style w:type="paragraph" w:customStyle="1" w:styleId="-27">
    <w:name w:val="Нум-27"/>
    <w:basedOn w:val="-2"/>
    <w:rsid w:val="00BC36E9"/>
    <w:pPr>
      <w:numPr>
        <w:numId w:val="8"/>
      </w:numPr>
    </w:pPr>
  </w:style>
  <w:style w:type="paragraph" w:customStyle="1" w:styleId="ConsPlusNormal">
    <w:name w:val="ConsPlusNormal"/>
    <w:rsid w:val="00BC3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писок 1"/>
    <w:basedOn w:val="a"/>
    <w:rsid w:val="00BC36E9"/>
    <w:pPr>
      <w:widowControl w:val="0"/>
      <w:numPr>
        <w:numId w:val="0"/>
      </w:numPr>
      <w:tabs>
        <w:tab w:val="num" w:pos="360"/>
      </w:tabs>
      <w:overflowPunct w:val="0"/>
      <w:autoSpaceDE w:val="0"/>
      <w:autoSpaceDN w:val="0"/>
      <w:adjustRightInd w:val="0"/>
      <w:spacing w:before="60"/>
      <w:ind w:left="340" w:hanging="340"/>
      <w:jc w:val="both"/>
    </w:pPr>
    <w:rPr>
      <w:szCs w:val="20"/>
    </w:rPr>
  </w:style>
  <w:style w:type="paragraph" w:styleId="a">
    <w:name w:val="List Bullet"/>
    <w:basedOn w:val="a1"/>
    <w:autoRedefine/>
    <w:rsid w:val="00BC36E9"/>
    <w:pPr>
      <w:numPr>
        <w:numId w:val="9"/>
      </w:numPr>
    </w:pPr>
  </w:style>
  <w:style w:type="character" w:styleId="ac">
    <w:name w:val="page number"/>
    <w:basedOn w:val="a2"/>
    <w:rsid w:val="00BC36E9"/>
  </w:style>
  <w:style w:type="paragraph" w:styleId="ad">
    <w:name w:val="header"/>
    <w:basedOn w:val="a1"/>
    <w:link w:val="ae"/>
    <w:uiPriority w:val="99"/>
    <w:rsid w:val="00BC3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BC36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1"/>
    <w:link w:val="af0"/>
    <w:semiHidden/>
    <w:rsid w:val="00BC36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BC36E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BC36E9"/>
    <w:rPr>
      <w:sz w:val="16"/>
      <w:szCs w:val="16"/>
    </w:rPr>
  </w:style>
  <w:style w:type="paragraph" w:styleId="af2">
    <w:name w:val="annotation subject"/>
    <w:basedOn w:val="aa"/>
    <w:next w:val="aa"/>
    <w:link w:val="af3"/>
    <w:semiHidden/>
    <w:rsid w:val="00BC36E9"/>
    <w:rPr>
      <w:b/>
      <w:bCs/>
    </w:rPr>
  </w:style>
  <w:style w:type="character" w:customStyle="1" w:styleId="af3">
    <w:name w:val="Тема примечания Знак"/>
    <w:basedOn w:val="ab"/>
    <w:link w:val="af2"/>
    <w:semiHidden/>
    <w:rsid w:val="00BC36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1"/>
    <w:uiPriority w:val="99"/>
    <w:rsid w:val="00BC36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3F96"/>
    </w:rPr>
  </w:style>
  <w:style w:type="paragraph" w:styleId="22">
    <w:name w:val="Body Text Indent 2"/>
    <w:basedOn w:val="a1"/>
    <w:link w:val="23"/>
    <w:rsid w:val="00BC36E9"/>
    <w:pPr>
      <w:spacing w:line="360" w:lineRule="auto"/>
      <w:ind w:right="-1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rsid w:val="00BC3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"/>
    <w:basedOn w:val="a1"/>
    <w:link w:val="af6"/>
    <w:rsid w:val="00BC36E9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af6">
    <w:name w:val="Основной текст Знак"/>
    <w:basedOn w:val="a2"/>
    <w:link w:val="af5"/>
    <w:rsid w:val="00BC36E9"/>
    <w:rPr>
      <w:rFonts w:ascii="Arial" w:eastAsia="Times New Roman" w:hAnsi="Arial" w:cs="Times New Roman"/>
      <w:szCs w:val="20"/>
      <w:lang w:eastAsia="ru-RU"/>
    </w:rPr>
  </w:style>
  <w:style w:type="paragraph" w:styleId="af7">
    <w:name w:val="Block Text"/>
    <w:basedOn w:val="a1"/>
    <w:rsid w:val="00BC36E9"/>
    <w:pPr>
      <w:spacing w:before="120"/>
      <w:ind w:left="1440" w:right="-1" w:hanging="900"/>
      <w:jc w:val="both"/>
    </w:pPr>
    <w:rPr>
      <w:sz w:val="26"/>
    </w:rPr>
  </w:style>
  <w:style w:type="character" w:styleId="af8">
    <w:name w:val="Strong"/>
    <w:qFormat/>
    <w:rsid w:val="00BC36E9"/>
    <w:rPr>
      <w:b/>
      <w:bCs/>
    </w:rPr>
  </w:style>
  <w:style w:type="paragraph" w:styleId="af9">
    <w:name w:val="Document Map"/>
    <w:basedOn w:val="a1"/>
    <w:link w:val="afa"/>
    <w:semiHidden/>
    <w:rsid w:val="00BC3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semiHidden/>
    <w:rsid w:val="00BC36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footer"/>
    <w:basedOn w:val="a1"/>
    <w:link w:val="afc"/>
    <w:uiPriority w:val="99"/>
    <w:rsid w:val="00BC36E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BC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1"/>
    <w:uiPriority w:val="99"/>
    <w:rsid w:val="00BC3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1"/>
    <w:link w:val="aff"/>
    <w:rsid w:val="00BC36E9"/>
    <w:rPr>
      <w:sz w:val="20"/>
      <w:szCs w:val="20"/>
      <w:lang w:val="x-none" w:eastAsia="en-US"/>
    </w:rPr>
  </w:style>
  <w:style w:type="character" w:customStyle="1" w:styleId="aff">
    <w:name w:val="Текст сноски Знак"/>
    <w:basedOn w:val="a2"/>
    <w:link w:val="afe"/>
    <w:rsid w:val="00BC36E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0">
    <w:name w:val="footnote reference"/>
    <w:rsid w:val="00BC36E9"/>
    <w:rPr>
      <w:vertAlign w:val="superscript"/>
    </w:rPr>
  </w:style>
  <w:style w:type="paragraph" w:styleId="aff1">
    <w:name w:val="List Paragraph"/>
    <w:basedOn w:val="a1"/>
    <w:uiPriority w:val="34"/>
    <w:qFormat/>
    <w:rsid w:val="00BC36E9"/>
    <w:pPr>
      <w:ind w:left="708"/>
    </w:pPr>
  </w:style>
  <w:style w:type="table" w:styleId="aff2">
    <w:name w:val="Table Grid"/>
    <w:basedOn w:val="a3"/>
    <w:rsid w:val="00BC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B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B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"/>
    <w:next w:val="a1"/>
    <w:uiPriority w:val="39"/>
    <w:semiHidden/>
    <w:unhideWhenUsed/>
    <w:qFormat/>
    <w:rsid w:val="00BC36E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qFormat/>
    <w:rsid w:val="00BC36E9"/>
    <w:pPr>
      <w:spacing w:before="360"/>
    </w:pPr>
    <w:rPr>
      <w:rFonts w:ascii="Cambria" w:hAnsi="Cambria"/>
      <w:b/>
      <w:bCs/>
      <w:caps/>
    </w:rPr>
  </w:style>
  <w:style w:type="paragraph" w:styleId="24">
    <w:name w:val="toc 2"/>
    <w:basedOn w:val="a1"/>
    <w:next w:val="a1"/>
    <w:autoRedefine/>
    <w:uiPriority w:val="39"/>
    <w:qFormat/>
    <w:rsid w:val="00BC36E9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1"/>
    <w:next w:val="a1"/>
    <w:autoRedefine/>
    <w:uiPriority w:val="39"/>
    <w:qFormat/>
    <w:rsid w:val="00BC36E9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BC36E9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1"/>
    <w:next w:val="a1"/>
    <w:autoRedefine/>
    <w:rsid w:val="00BC36E9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BC36E9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BC36E9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BC36E9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BC36E9"/>
    <w:pPr>
      <w:ind w:left="1680"/>
    </w:pPr>
    <w:rPr>
      <w:rFonts w:ascii="Calibri" w:hAnsi="Calibri"/>
      <w:sz w:val="20"/>
      <w:szCs w:val="20"/>
    </w:rPr>
  </w:style>
  <w:style w:type="character" w:styleId="aff6">
    <w:name w:val="Hyperlink"/>
    <w:uiPriority w:val="99"/>
    <w:unhideWhenUsed/>
    <w:rsid w:val="00BC36E9"/>
    <w:rPr>
      <w:color w:val="0000FF"/>
      <w:u w:val="single"/>
    </w:rPr>
  </w:style>
  <w:style w:type="paragraph" w:customStyle="1" w:styleId="Default">
    <w:name w:val="Default"/>
    <w:rsid w:val="00BC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Title"/>
    <w:basedOn w:val="a1"/>
    <w:next w:val="a1"/>
    <w:link w:val="aff8"/>
    <w:uiPriority w:val="10"/>
    <w:qFormat/>
    <w:rsid w:val="00BC36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2"/>
    <w:link w:val="aff7"/>
    <w:uiPriority w:val="10"/>
    <w:rsid w:val="00BC36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lk">
    <w:name w:val="blk"/>
    <w:basedOn w:val="a2"/>
    <w:rsid w:val="005C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F990-CD78-44E7-9B1F-2E94938C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Саморукова Ирина Михайловна</cp:lastModifiedBy>
  <cp:revision>24</cp:revision>
  <dcterms:created xsi:type="dcterms:W3CDTF">2021-01-26T08:30:00Z</dcterms:created>
  <dcterms:modified xsi:type="dcterms:W3CDTF">2021-03-03T17:44:00Z</dcterms:modified>
</cp:coreProperties>
</file>